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92" w:rsidRDefault="001B1397" w:rsidP="00465037">
      <w:pPr>
        <w:pStyle w:val="Titolo2"/>
        <w:jc w:val="center"/>
        <w:rPr>
          <w:rFonts w:ascii="Times New Roman" w:hAnsi="Times New Roman" w:cs="Times New Roman"/>
          <w:color w:val="auto"/>
          <w:sz w:val="28"/>
          <w:szCs w:val="28"/>
        </w:rPr>
      </w:pPr>
      <w:r w:rsidRPr="00D4371E">
        <w:rPr>
          <w:rFonts w:ascii="Times New Roman" w:hAnsi="Times New Roman" w:cs="Times New Roman"/>
          <w:color w:val="auto"/>
          <w:sz w:val="28"/>
          <w:szCs w:val="28"/>
        </w:rPr>
        <w:t>L</w:t>
      </w:r>
      <w:r w:rsidR="002D2B23" w:rsidRPr="00D4371E">
        <w:rPr>
          <w:rFonts w:ascii="Times New Roman" w:hAnsi="Times New Roman" w:cs="Times New Roman"/>
          <w:color w:val="auto"/>
          <w:sz w:val="28"/>
          <w:szCs w:val="28"/>
        </w:rPr>
        <w:t xml:space="preserve">egge comunitaria regionale </w:t>
      </w:r>
      <w:r w:rsidRPr="00D4371E">
        <w:rPr>
          <w:rFonts w:ascii="Times New Roman" w:hAnsi="Times New Roman" w:cs="Times New Roman"/>
          <w:color w:val="auto"/>
          <w:sz w:val="28"/>
          <w:szCs w:val="28"/>
        </w:rPr>
        <w:t xml:space="preserve">per il </w:t>
      </w:r>
      <w:r w:rsidR="002D2B23" w:rsidRPr="00D4371E">
        <w:rPr>
          <w:rFonts w:ascii="Times New Roman" w:hAnsi="Times New Roman" w:cs="Times New Roman"/>
          <w:color w:val="auto"/>
          <w:sz w:val="28"/>
          <w:szCs w:val="28"/>
        </w:rPr>
        <w:t>2014</w:t>
      </w:r>
    </w:p>
    <w:p w:rsidR="009A67D2" w:rsidRDefault="009A67D2" w:rsidP="009A67D2">
      <w:pPr>
        <w:rPr>
          <w:u w:val="single"/>
        </w:rPr>
      </w:pPr>
    </w:p>
    <w:p w:rsidR="009A67D2" w:rsidRDefault="009A67D2" w:rsidP="009A67D2">
      <w:pPr>
        <w:rPr>
          <w:u w:val="single"/>
        </w:rPr>
      </w:pPr>
    </w:p>
    <w:p w:rsidR="009A67D2" w:rsidRPr="009A67D2" w:rsidRDefault="00474CCB" w:rsidP="009A67D2">
      <w:pPr>
        <w:rPr>
          <w:b/>
          <w:u w:val="single"/>
        </w:rPr>
      </w:pPr>
      <w:r>
        <w:rPr>
          <w:b/>
          <w:u w:val="single"/>
        </w:rPr>
        <w:t>[bozza</w:t>
      </w:r>
      <w:r w:rsidR="009A67D2" w:rsidRPr="009A67D2">
        <w:rPr>
          <w:b/>
          <w:u w:val="single"/>
        </w:rPr>
        <w:t xml:space="preserve"> 1</w:t>
      </w:r>
      <w:r>
        <w:rPr>
          <w:b/>
          <w:u w:val="single"/>
        </w:rPr>
        <w:t>7</w:t>
      </w:r>
      <w:r w:rsidR="009A67D2" w:rsidRPr="009A67D2">
        <w:rPr>
          <w:b/>
          <w:u w:val="single"/>
        </w:rPr>
        <w:t xml:space="preserve"> ma</w:t>
      </w:r>
      <w:r>
        <w:rPr>
          <w:b/>
          <w:u w:val="single"/>
        </w:rPr>
        <w:t>rzo</w:t>
      </w:r>
      <w:r w:rsidR="009A67D2" w:rsidRPr="009A67D2">
        <w:rPr>
          <w:b/>
          <w:u w:val="single"/>
        </w:rPr>
        <w:t xml:space="preserve"> 2014]</w:t>
      </w:r>
    </w:p>
    <w:p w:rsidR="009A67D2" w:rsidRDefault="009A67D2" w:rsidP="009E2207">
      <w:pPr>
        <w:pStyle w:val="provvambito"/>
        <w:spacing w:before="240" w:beforeAutospacing="0" w:after="0" w:afterAutospacing="0"/>
        <w:jc w:val="both"/>
      </w:pPr>
    </w:p>
    <w:p w:rsidR="009A67D2" w:rsidRDefault="009A67D2" w:rsidP="009E2207">
      <w:pPr>
        <w:pStyle w:val="provvambito"/>
        <w:spacing w:before="240" w:beforeAutospacing="0" w:after="0" w:afterAutospacing="0"/>
        <w:jc w:val="both"/>
      </w:pPr>
    </w:p>
    <w:p w:rsidR="00322292" w:rsidRPr="00972AF7" w:rsidRDefault="00322292" w:rsidP="009E2207">
      <w:pPr>
        <w:pStyle w:val="provvambito"/>
        <w:spacing w:before="240" w:beforeAutospacing="0" w:after="0" w:afterAutospacing="0"/>
        <w:jc w:val="both"/>
        <w:rPr>
          <w:b w:val="0"/>
        </w:rPr>
      </w:pPr>
      <w:r w:rsidRPr="00D4371E">
        <w:t>TITOLO I</w:t>
      </w:r>
      <w:r w:rsidR="009E2207">
        <w:t xml:space="preserve"> </w:t>
      </w:r>
      <w:r w:rsidRPr="00D4371E">
        <w:t xml:space="preserve">- Oggetto della legge regionale </w:t>
      </w:r>
      <w:r w:rsidR="00972AF7">
        <w:rPr>
          <w:b w:val="0"/>
        </w:rPr>
        <w:t>(art. 1) pag. 2</w:t>
      </w:r>
    </w:p>
    <w:p w:rsidR="001B1397" w:rsidRPr="00972AF7" w:rsidRDefault="00322292" w:rsidP="009E2207">
      <w:pPr>
        <w:pStyle w:val="provvambito"/>
        <w:spacing w:before="240" w:beforeAutospacing="0" w:after="0" w:afterAutospacing="0"/>
        <w:jc w:val="both"/>
        <w:rPr>
          <w:b w:val="0"/>
        </w:rPr>
      </w:pPr>
      <w:r w:rsidRPr="00D4371E">
        <w:t>TITOLO II</w:t>
      </w:r>
      <w:r w:rsidR="009E2207">
        <w:t xml:space="preserve"> </w:t>
      </w:r>
      <w:r w:rsidR="00D4371E" w:rsidRPr="00D4371E">
        <w:t xml:space="preserve">- Attuazione di direttive europee in materia di promozione dell’uso dell’energia da fonti </w:t>
      </w:r>
      <w:r w:rsidR="00D4371E">
        <w:t>rinnovabili, prestazione energe</w:t>
      </w:r>
      <w:r w:rsidR="00D4371E" w:rsidRPr="00D4371E">
        <w:t>tica nell’ediliz</w:t>
      </w:r>
      <w:r w:rsidR="00D4371E">
        <w:t>i</w:t>
      </w:r>
      <w:r w:rsidR="00D4371E" w:rsidRPr="00D4371E">
        <w:t>a ed efficienza energetica</w:t>
      </w:r>
      <w:r w:rsidR="00972AF7">
        <w:t xml:space="preserve"> </w:t>
      </w:r>
      <w:r w:rsidR="00972AF7">
        <w:rPr>
          <w:b w:val="0"/>
        </w:rPr>
        <w:t>(artt. 2-5) pp.3-18</w:t>
      </w:r>
    </w:p>
    <w:p w:rsidR="00D4371E" w:rsidRPr="00972AF7" w:rsidRDefault="00D4371E" w:rsidP="009E2207">
      <w:pPr>
        <w:pStyle w:val="provvambito"/>
        <w:spacing w:before="240" w:beforeAutospacing="0" w:after="0" w:afterAutospacing="0"/>
        <w:jc w:val="both"/>
        <w:rPr>
          <w:b w:val="0"/>
        </w:rPr>
      </w:pPr>
      <w:r w:rsidRPr="00D4371E">
        <w:t>TITOLO III  Modifiche alla legge regionale 25 febbraio 2000, n. 12 (Ordinamento del sistema fieristico regionale.)</w:t>
      </w:r>
      <w:r w:rsidR="00972AF7">
        <w:t xml:space="preserve"> (</w:t>
      </w:r>
      <w:r w:rsidR="00972AF7">
        <w:rPr>
          <w:b w:val="0"/>
        </w:rPr>
        <w:t xml:space="preserve">artt. 6-21) pp. 19-27 </w:t>
      </w:r>
    </w:p>
    <w:p w:rsidR="00D4371E" w:rsidRPr="00972AF7" w:rsidRDefault="00D4371E" w:rsidP="009E2207">
      <w:pPr>
        <w:pStyle w:val="provvambito"/>
        <w:spacing w:before="240" w:beforeAutospacing="0" w:after="0" w:afterAutospacing="0"/>
        <w:jc w:val="both"/>
        <w:rPr>
          <w:b w:val="0"/>
        </w:rPr>
      </w:pPr>
      <w:r w:rsidRPr="00D4371E">
        <w:t xml:space="preserve">TITOLO IV - Modifiche alla legge regionale 31 marzo 2003, n. 7 (Disciplina delle attività di produzione, organizzazione e vendita viaggi, soggiorni e servizi turistici. Abrogazione della </w:t>
      </w:r>
      <w:proofErr w:type="spellStart"/>
      <w:r w:rsidRPr="00D4371E">
        <w:t>l.r</w:t>
      </w:r>
      <w:proofErr w:type="spellEnd"/>
      <w:r w:rsidRPr="00D4371E">
        <w:t>. 26 luglio 1997, n. 23 (disciplina delle attività delle agenzie di viaggio e turismo).</w:t>
      </w:r>
      <w:r w:rsidR="00972AF7">
        <w:rPr>
          <w:b w:val="0"/>
        </w:rPr>
        <w:t xml:space="preserve"> (artt. 22-42) pp. 28-35 </w:t>
      </w:r>
    </w:p>
    <w:p w:rsidR="00D4371E" w:rsidRPr="00972AF7" w:rsidRDefault="00D4371E" w:rsidP="009E2207">
      <w:pPr>
        <w:pStyle w:val="provvambito"/>
        <w:spacing w:before="240" w:beforeAutospacing="0" w:after="0" w:afterAutospacing="0"/>
        <w:jc w:val="both"/>
        <w:rPr>
          <w:b w:val="0"/>
        </w:rPr>
      </w:pPr>
      <w:r w:rsidRPr="00D4371E">
        <w:t>TITOLO V - Disposizioni in materia di commercio</w:t>
      </w:r>
      <w:r w:rsidR="00972AF7">
        <w:t xml:space="preserve"> (</w:t>
      </w:r>
      <w:r w:rsidR="00972AF7">
        <w:rPr>
          <w:b w:val="0"/>
        </w:rPr>
        <w:t>artt. 43-62)</w:t>
      </w:r>
    </w:p>
    <w:p w:rsidR="00D4371E" w:rsidRPr="00D4371E" w:rsidRDefault="00D4371E" w:rsidP="00D4371E">
      <w:pPr>
        <w:pStyle w:val="provvambito"/>
        <w:spacing w:before="120" w:beforeAutospacing="0" w:after="0" w:afterAutospacing="0"/>
        <w:ind w:left="1418"/>
        <w:jc w:val="both"/>
        <w:rPr>
          <w:b w:val="0"/>
        </w:rPr>
      </w:pPr>
      <w:r w:rsidRPr="00D4371E">
        <w:rPr>
          <w:b w:val="0"/>
        </w:rPr>
        <w:t>Capo I - Modifiche alla legge regionale n. 14 del 2003 (Disciplina dell’esercizio delle attività di somministrazione di alimenti e bevande)</w:t>
      </w:r>
      <w:r w:rsidR="00972AF7">
        <w:rPr>
          <w:b w:val="0"/>
        </w:rPr>
        <w:t xml:space="preserve"> (</w:t>
      </w:r>
      <w:proofErr w:type="spellStart"/>
      <w:r w:rsidR="00972AF7">
        <w:rPr>
          <w:b w:val="0"/>
        </w:rPr>
        <w:t>artt</w:t>
      </w:r>
      <w:proofErr w:type="spellEnd"/>
      <w:r w:rsidR="00972AF7">
        <w:rPr>
          <w:b w:val="0"/>
        </w:rPr>
        <w:t xml:space="preserve"> 43-59) pp. 45-46</w:t>
      </w:r>
    </w:p>
    <w:p w:rsidR="00D4371E" w:rsidRPr="00D4371E" w:rsidRDefault="00D4371E" w:rsidP="00D4371E">
      <w:pPr>
        <w:pStyle w:val="provvambito"/>
        <w:spacing w:before="120" w:beforeAutospacing="0" w:after="0" w:afterAutospacing="0"/>
        <w:ind w:left="1418"/>
        <w:jc w:val="both"/>
        <w:rPr>
          <w:b w:val="0"/>
        </w:rPr>
      </w:pPr>
      <w:r w:rsidRPr="00D4371E">
        <w:rPr>
          <w:b w:val="0"/>
        </w:rPr>
        <w:t>Capo II - Modifiche alla legge regionale 5 luglio 1999, n. 14 (Commercio in sede fissa)</w:t>
      </w:r>
      <w:r w:rsidR="00972AF7">
        <w:rPr>
          <w:b w:val="0"/>
        </w:rPr>
        <w:t xml:space="preserve"> (artt. 60-62) pp. 47-49</w:t>
      </w:r>
    </w:p>
    <w:p w:rsidR="00D4371E" w:rsidRPr="00972AF7" w:rsidRDefault="00D4371E" w:rsidP="009E2207">
      <w:pPr>
        <w:pStyle w:val="provvambito"/>
        <w:spacing w:before="240" w:beforeAutospacing="0" w:after="0" w:afterAutospacing="0"/>
        <w:jc w:val="both"/>
        <w:rPr>
          <w:b w:val="0"/>
        </w:rPr>
      </w:pPr>
      <w:r w:rsidRPr="00D4371E">
        <w:t>TITOLO VI - Modifica della disciplina delle strutture ricettive dirette alla ospitalità</w:t>
      </w:r>
      <w:r w:rsidR="00972AF7">
        <w:t xml:space="preserve"> </w:t>
      </w:r>
      <w:r w:rsidR="00972AF7">
        <w:rPr>
          <w:b w:val="0"/>
        </w:rPr>
        <w:t>(artt. 63-65) pag. 44</w:t>
      </w:r>
    </w:p>
    <w:p w:rsidR="00D4371E" w:rsidRPr="00D4371E" w:rsidRDefault="00D4371E" w:rsidP="009E2207">
      <w:pPr>
        <w:pStyle w:val="provvambito"/>
        <w:spacing w:before="240" w:beforeAutospacing="0" w:after="0" w:afterAutospacing="0"/>
        <w:jc w:val="both"/>
      </w:pPr>
      <w:r w:rsidRPr="00D4371E">
        <w:t xml:space="preserve">TITOLO VII - Ulteriori disposizioni per l’adeguamento dell’ordinamento regionale alla normativa dell’unione europea e per la semplificazione di specifici procedimenti </w:t>
      </w:r>
    </w:p>
    <w:p w:rsidR="00D4371E" w:rsidRDefault="00D4371E" w:rsidP="00D4371E">
      <w:pPr>
        <w:pStyle w:val="provvambito"/>
        <w:spacing w:before="120" w:beforeAutospacing="0" w:after="0" w:afterAutospacing="0"/>
        <w:ind w:left="1418"/>
        <w:jc w:val="both"/>
        <w:rPr>
          <w:b w:val="0"/>
        </w:rPr>
      </w:pPr>
      <w:r w:rsidRPr="00D4371E">
        <w:rPr>
          <w:b w:val="0"/>
        </w:rPr>
        <w:t>- Capo I Modifiche alla legge regionale 4 agosto 1992, n. 32 relativa alla disciplina dell'attività di estetista</w:t>
      </w:r>
      <w:r w:rsidR="00972AF7">
        <w:rPr>
          <w:b w:val="0"/>
        </w:rPr>
        <w:t xml:space="preserve"> (artt. 66-70) pp. 45-46</w:t>
      </w:r>
    </w:p>
    <w:p w:rsidR="00A7287C" w:rsidRPr="00D4371E" w:rsidRDefault="00A7287C" w:rsidP="00D4371E">
      <w:pPr>
        <w:pStyle w:val="provvambito"/>
        <w:spacing w:before="120" w:beforeAutospacing="0" w:after="0" w:afterAutospacing="0"/>
        <w:ind w:left="1418"/>
        <w:jc w:val="both"/>
        <w:rPr>
          <w:b w:val="0"/>
        </w:rPr>
      </w:pPr>
      <w:r>
        <w:rPr>
          <w:b w:val="0"/>
        </w:rPr>
        <w:t>- Capo II- G</w:t>
      </w:r>
      <w:r w:rsidRPr="00A7287C">
        <w:rPr>
          <w:b w:val="0"/>
        </w:rPr>
        <w:t>estione dei boschi e della vegetazione arborea e arbustiva nelle aree di pertinenza idraulica</w:t>
      </w:r>
      <w:r w:rsidR="00972AF7">
        <w:rPr>
          <w:b w:val="0"/>
        </w:rPr>
        <w:t xml:space="preserve"> (artt. 71-74) </w:t>
      </w:r>
      <w:proofErr w:type="spellStart"/>
      <w:r w:rsidR="00972AF7">
        <w:rPr>
          <w:b w:val="0"/>
        </w:rPr>
        <w:t>pp</w:t>
      </w:r>
      <w:proofErr w:type="spellEnd"/>
      <w:r w:rsidR="00972AF7">
        <w:rPr>
          <w:b w:val="0"/>
        </w:rPr>
        <w:t xml:space="preserve"> 47-49</w:t>
      </w:r>
    </w:p>
    <w:p w:rsidR="00D4371E" w:rsidRPr="00D4371E" w:rsidRDefault="00D4371E" w:rsidP="00D4371E">
      <w:pPr>
        <w:pStyle w:val="provvambito"/>
        <w:spacing w:before="120" w:beforeAutospacing="0" w:after="0" w:afterAutospacing="0"/>
        <w:ind w:left="1418"/>
        <w:jc w:val="both"/>
        <w:rPr>
          <w:b w:val="0"/>
        </w:rPr>
      </w:pPr>
      <w:r w:rsidRPr="00D4371E">
        <w:rPr>
          <w:b w:val="0"/>
        </w:rPr>
        <w:t>- Capo II</w:t>
      </w:r>
      <w:r w:rsidR="00A7287C">
        <w:rPr>
          <w:b w:val="0"/>
        </w:rPr>
        <w:t xml:space="preserve">I - </w:t>
      </w:r>
      <w:r w:rsidRPr="00D4371E">
        <w:rPr>
          <w:b w:val="0"/>
        </w:rPr>
        <w:t xml:space="preserve">Ulteriori disposizioni per la razionalizzazione di specifici procedimenti </w:t>
      </w:r>
      <w:r w:rsidR="00636042">
        <w:rPr>
          <w:b w:val="0"/>
        </w:rPr>
        <w:t>(artt. 75-80) pp. 50-55</w:t>
      </w:r>
    </w:p>
    <w:p w:rsidR="00D4371E" w:rsidRPr="00D4371E" w:rsidRDefault="00D4371E" w:rsidP="00D4371E">
      <w:pPr>
        <w:pStyle w:val="provvambito"/>
        <w:spacing w:before="120" w:beforeAutospacing="0" w:after="0" w:afterAutospacing="0"/>
        <w:jc w:val="both"/>
      </w:pPr>
    </w:p>
    <w:p w:rsidR="00D4371E" w:rsidRPr="0031227D" w:rsidRDefault="00D4371E" w:rsidP="00D4371E">
      <w:pPr>
        <w:spacing w:before="120"/>
        <w:jc w:val="center"/>
        <w:rPr>
          <w:b/>
          <w:bCs/>
          <w:sz w:val="28"/>
        </w:rPr>
      </w:pPr>
    </w:p>
    <w:p w:rsidR="00D4371E" w:rsidRDefault="00D4371E" w:rsidP="00D4371E">
      <w:pPr>
        <w:spacing w:before="120"/>
        <w:jc w:val="both"/>
        <w:rPr>
          <w:b/>
          <w:bCs/>
          <w:sz w:val="28"/>
        </w:rPr>
      </w:pPr>
    </w:p>
    <w:p w:rsidR="00D4371E" w:rsidRPr="00EA3D44" w:rsidRDefault="00D4371E" w:rsidP="00D4371E">
      <w:pPr>
        <w:spacing w:before="120"/>
        <w:jc w:val="both"/>
        <w:rPr>
          <w:b/>
          <w:bCs/>
          <w:sz w:val="28"/>
        </w:rPr>
      </w:pPr>
    </w:p>
    <w:p w:rsidR="00D4371E" w:rsidRPr="00D4371E" w:rsidRDefault="00D4371E" w:rsidP="00D4371E"/>
    <w:p w:rsidR="001B1397" w:rsidRPr="001B1397" w:rsidRDefault="001B1397" w:rsidP="001B1397"/>
    <w:p w:rsidR="00017B9D" w:rsidRPr="003D388E" w:rsidRDefault="00017B9D">
      <w:pPr>
        <w:spacing w:after="200" w:line="276" w:lineRule="auto"/>
        <w:rPr>
          <w:bCs/>
        </w:rPr>
      </w:pPr>
      <w:r w:rsidRPr="003D388E">
        <w:rPr>
          <w:bCs/>
        </w:rPr>
        <w:br w:type="page"/>
      </w:r>
    </w:p>
    <w:p w:rsidR="00116617" w:rsidRPr="00C22AC9" w:rsidRDefault="00116617" w:rsidP="00797BE9">
      <w:pPr>
        <w:pStyle w:val="provvambito"/>
        <w:spacing w:before="120" w:beforeAutospacing="0" w:after="0" w:afterAutospacing="0"/>
        <w:rPr>
          <w:sz w:val="32"/>
        </w:rPr>
      </w:pPr>
      <w:r w:rsidRPr="00C22AC9">
        <w:rPr>
          <w:sz w:val="32"/>
        </w:rPr>
        <w:lastRenderedPageBreak/>
        <w:t>Titolo:</w:t>
      </w:r>
    </w:p>
    <w:p w:rsidR="00116617" w:rsidRPr="00C22AC9" w:rsidRDefault="00116617" w:rsidP="00797BE9">
      <w:pPr>
        <w:pStyle w:val="provvambito"/>
        <w:spacing w:before="120" w:beforeAutospacing="0" w:after="0" w:afterAutospacing="0"/>
        <w:rPr>
          <w:sz w:val="32"/>
        </w:rPr>
      </w:pPr>
      <w:r w:rsidRPr="00C22AC9">
        <w:rPr>
          <w:sz w:val="32"/>
        </w:rPr>
        <w:t>Legge comunitaria regionale per il 2014</w:t>
      </w:r>
    </w:p>
    <w:p w:rsidR="000A6412" w:rsidRPr="003D388E" w:rsidRDefault="000A6412" w:rsidP="00797BE9">
      <w:pPr>
        <w:pStyle w:val="provvambito"/>
        <w:spacing w:before="120" w:beforeAutospacing="0" w:after="0" w:afterAutospacing="0"/>
      </w:pPr>
      <w:r w:rsidRPr="003D388E">
        <w:t>TITOLO I</w:t>
      </w:r>
    </w:p>
    <w:p w:rsidR="000A6412" w:rsidRPr="003D388E" w:rsidRDefault="000A6412" w:rsidP="00797BE9">
      <w:pPr>
        <w:pStyle w:val="provvambito"/>
        <w:spacing w:before="120" w:beforeAutospacing="0" w:after="0" w:afterAutospacing="0"/>
      </w:pPr>
      <w:r w:rsidRPr="003D388E">
        <w:t xml:space="preserve">Oggetto della legge regionale </w:t>
      </w:r>
    </w:p>
    <w:p w:rsidR="000A6412" w:rsidRPr="00CB7DEC" w:rsidRDefault="000A6412" w:rsidP="00797BE9">
      <w:pPr>
        <w:pStyle w:val="provvtitoli"/>
        <w:spacing w:before="120" w:beforeAutospacing="0" w:after="0" w:afterAutospacing="0"/>
        <w:rPr>
          <w:i/>
        </w:rPr>
      </w:pPr>
      <w:r w:rsidRPr="00CB7DEC">
        <w:rPr>
          <w:rStyle w:val="provvtitart"/>
          <w:b w:val="0"/>
        </w:rPr>
        <w:t>Art. 1</w:t>
      </w:r>
      <w:r w:rsidRPr="00CB7DEC">
        <w:rPr>
          <w:rStyle w:val="provvsottotitart"/>
        </w:rPr>
        <w:br/>
      </w:r>
      <w:r w:rsidRPr="00CB7DEC">
        <w:rPr>
          <w:rStyle w:val="provvsottotitart"/>
          <w:i w:val="0"/>
        </w:rPr>
        <w:t>Oggetto e finalità.</w:t>
      </w:r>
    </w:p>
    <w:p w:rsidR="000A6412" w:rsidRPr="003D388E" w:rsidRDefault="000A6412" w:rsidP="000A6412">
      <w:pPr>
        <w:pStyle w:val="provvr0"/>
      </w:pPr>
      <w:r w:rsidRPr="003D388E">
        <w:t xml:space="preserve">1. La presente legge, in coerenza con la </w:t>
      </w:r>
      <w:hyperlink r:id="rId9" w:history="1">
        <w:r w:rsidRPr="00CB7DEC">
          <w:t>legge regionale 28 luglio 2008, n. 16</w:t>
        </w:r>
      </w:hyperlink>
      <w:r w:rsidRPr="003D388E">
        <w:t xml:space="preserve"> (Norme sulla partecipazione della Regione Emilia-Romagna alla formazione e attuazione del diritto comunitario, sulle attività di rilievo internazionale della Regione e sui suoi rapporti interregionali. Attuazione degli articoli 12, 13 e 25 dello Statuto regionale) detta norme:</w:t>
      </w:r>
    </w:p>
    <w:p w:rsidR="005761B1" w:rsidRPr="003D388E" w:rsidRDefault="00116617" w:rsidP="007440B7">
      <w:pPr>
        <w:pStyle w:val="provvr1"/>
        <w:numPr>
          <w:ilvl w:val="0"/>
          <w:numId w:val="49"/>
        </w:numPr>
      </w:pPr>
      <w:r>
        <w:t>volte al recepimento delle direttive comunitarie in materia di promozione dell’uso dell’energia da fonti rinnovabili e di efficienza energetica</w:t>
      </w:r>
      <w:r w:rsidR="00637817">
        <w:t xml:space="preserve">, attraverso la modifica della legge regionale 23 dicembre 2004, n. </w:t>
      </w:r>
      <w:r w:rsidR="004C1B0A">
        <w:t>26 (D</w:t>
      </w:r>
      <w:r w:rsidR="00637817">
        <w:t>isciplina della programmazione energetica territoriale ed altre disposizioni in materia di energia)</w:t>
      </w:r>
      <w:r w:rsidR="000A6412" w:rsidRPr="003D388E">
        <w:t>;</w:t>
      </w:r>
    </w:p>
    <w:p w:rsidR="00116617" w:rsidRDefault="00637817" w:rsidP="007440B7">
      <w:pPr>
        <w:pStyle w:val="provvr1"/>
        <w:numPr>
          <w:ilvl w:val="0"/>
          <w:numId w:val="49"/>
        </w:numPr>
      </w:pPr>
      <w:r>
        <w:t xml:space="preserve">in materia di </w:t>
      </w:r>
      <w:r w:rsidR="00116617">
        <w:t>ordinamento del sistema fieristico regionale</w:t>
      </w:r>
      <w:r>
        <w:t xml:space="preserve">, attraverso la modifica della </w:t>
      </w:r>
      <w:r w:rsidR="004C1B0A">
        <w:t>legge regionale 25</w:t>
      </w:r>
      <w:r>
        <w:t xml:space="preserve"> </w:t>
      </w:r>
      <w:r w:rsidR="004C1B0A">
        <w:t xml:space="preserve">febbraio </w:t>
      </w:r>
      <w:r>
        <w:t>200</w:t>
      </w:r>
      <w:r w:rsidR="004C1B0A">
        <w:t>0</w:t>
      </w:r>
      <w:r>
        <w:t xml:space="preserve">, n. </w:t>
      </w:r>
      <w:r w:rsidR="004C1B0A">
        <w:t>12</w:t>
      </w:r>
      <w:r>
        <w:t xml:space="preserve"> (</w:t>
      </w:r>
      <w:r w:rsidR="004C1B0A">
        <w:t>Ordinamento del sistema fieristico regionale)</w:t>
      </w:r>
      <w:r w:rsidR="00116617">
        <w:t>;</w:t>
      </w:r>
    </w:p>
    <w:p w:rsidR="00637817" w:rsidRDefault="00637817" w:rsidP="007440B7">
      <w:pPr>
        <w:pStyle w:val="provvr1"/>
        <w:numPr>
          <w:ilvl w:val="0"/>
          <w:numId w:val="49"/>
        </w:numPr>
      </w:pPr>
      <w:r>
        <w:t>per il riordino della disciplina delle attività delle agenzie di viaggio e turismo</w:t>
      </w:r>
      <w:r w:rsidR="004C1B0A">
        <w:t>, attraverso la modifica della legge regionale 31 marzo 2003, n. 7 (Disciplina delle attività di produzione, organizzazione e vendita viaggi, soggiorni e servizi turistici. Abrogazione della L.R. 26 luglio 1997, n. 23 “Disciplina delle attività delle agenzie di viaggio e truismo”)</w:t>
      </w:r>
      <w:r>
        <w:t>;</w:t>
      </w:r>
    </w:p>
    <w:p w:rsidR="00637817" w:rsidRDefault="00637817" w:rsidP="007440B7">
      <w:pPr>
        <w:pStyle w:val="provvr1"/>
        <w:numPr>
          <w:ilvl w:val="0"/>
          <w:numId w:val="49"/>
        </w:numPr>
      </w:pPr>
      <w:r>
        <w:t>per il riordino della disciplina dell’esercizio delle attività di somministrazione di alimenti e bevande</w:t>
      </w:r>
      <w:r w:rsidR="004C1B0A">
        <w:t>, attraverso la modifica della legge regionale 26 luglio 2003, n. 14 (Disciplina dell’esercizio delle attività di somministrazione di alimenti e bevande)</w:t>
      </w:r>
      <w:r>
        <w:t>;</w:t>
      </w:r>
    </w:p>
    <w:p w:rsidR="005761B1" w:rsidRPr="003D388E" w:rsidRDefault="00637817" w:rsidP="007440B7">
      <w:pPr>
        <w:pStyle w:val="provvr1"/>
        <w:numPr>
          <w:ilvl w:val="0"/>
          <w:numId w:val="49"/>
        </w:numPr>
      </w:pPr>
      <w:r>
        <w:t xml:space="preserve">di </w:t>
      </w:r>
      <w:r w:rsidR="004C1B0A">
        <w:t>riforma</w:t>
      </w:r>
      <w:r>
        <w:t xml:space="preserve"> della disciplina regionale del commercio in sede fissa</w:t>
      </w:r>
      <w:r w:rsidR="004C1B0A">
        <w:t>, attraverso la modifica della legge regionale 5 luglio 1999, n. 14 (Norme per la disciplina del commercio in sede fissa in attuazione del decreto legislativo 31 marzo 1998, n. 114)</w:t>
      </w:r>
      <w:r>
        <w:t>;</w:t>
      </w:r>
    </w:p>
    <w:p w:rsidR="00637817" w:rsidRDefault="004C1B0A" w:rsidP="007440B7">
      <w:pPr>
        <w:pStyle w:val="provvr1"/>
        <w:numPr>
          <w:ilvl w:val="0"/>
          <w:numId w:val="49"/>
        </w:numPr>
      </w:pPr>
      <w:r>
        <w:t>di riforma</w:t>
      </w:r>
      <w:r w:rsidR="00637817">
        <w:t xml:space="preserve"> della disciplina regionale delle strutture ricettive dirette all’ospitalità</w:t>
      </w:r>
      <w:r>
        <w:t>, attraverso la modifica della legge regionale 28 luglio 2004, n. 16 (Disciplina delle strutture ricettive dirette all’ospitalità)</w:t>
      </w:r>
      <w:r w:rsidR="00637817">
        <w:t>;</w:t>
      </w:r>
    </w:p>
    <w:p w:rsidR="00052509" w:rsidRPr="003D388E" w:rsidRDefault="00637817" w:rsidP="007440B7">
      <w:pPr>
        <w:pStyle w:val="provvr1"/>
        <w:numPr>
          <w:ilvl w:val="0"/>
          <w:numId w:val="49"/>
        </w:numPr>
        <w:rPr>
          <w:strike/>
        </w:rPr>
      </w:pPr>
      <w:r>
        <w:t>ulteriori disposizioni per l’adeguamento dell’ordinamento regionale alla normativa dell’Unione europea e per la semplificazione di specifici procedimenti</w:t>
      </w:r>
      <w:r w:rsidR="00052509" w:rsidRPr="003D388E">
        <w:t>.</w:t>
      </w:r>
    </w:p>
    <w:p w:rsidR="00607DC7" w:rsidRDefault="000A6412" w:rsidP="00797BE9">
      <w:pPr>
        <w:pStyle w:val="provvr0"/>
        <w:spacing w:before="0" w:beforeAutospacing="0" w:after="0" w:afterAutospacing="0"/>
      </w:pPr>
      <w:r w:rsidRPr="003D388E">
        <w:t>2. L</w:t>
      </w:r>
      <w:r w:rsidR="00607DC7">
        <w:t xml:space="preserve">e disposizioni di riforma di cui al comma 1 </w:t>
      </w:r>
      <w:r w:rsidR="00A2501A">
        <w:t>sono finalizzate</w:t>
      </w:r>
      <w:r w:rsidR="00607DC7">
        <w:t xml:space="preserve">, in particolare, </w:t>
      </w:r>
      <w:r w:rsidR="00A2501A">
        <w:t>all’</w:t>
      </w:r>
      <w:r w:rsidR="00607DC7">
        <w:t>attuazione:</w:t>
      </w:r>
    </w:p>
    <w:p w:rsidR="00607DC7" w:rsidRDefault="00607DC7" w:rsidP="00851CE1">
      <w:pPr>
        <w:pStyle w:val="provvr0"/>
        <w:numPr>
          <w:ilvl w:val="0"/>
          <w:numId w:val="89"/>
        </w:numPr>
        <w:spacing w:before="0" w:beforeAutospacing="0" w:after="0" w:afterAutospacing="0"/>
      </w:pPr>
      <w:r>
        <w:t>della direttiva 2009/28/CE del 23 aprile 2009 sulla promozione dell’uso dell’energia da fonti rinnovabili, recante modifica e successiva abrogazione delle direttive 2001/77/Ce e 2003/30/CE;</w:t>
      </w:r>
    </w:p>
    <w:p w:rsidR="00607DC7" w:rsidRDefault="00607DC7" w:rsidP="00851CE1">
      <w:pPr>
        <w:pStyle w:val="provvr0"/>
        <w:numPr>
          <w:ilvl w:val="0"/>
          <w:numId w:val="89"/>
        </w:numPr>
        <w:spacing w:before="0" w:beforeAutospacing="0" w:after="0" w:afterAutospacing="0"/>
      </w:pPr>
      <w:r>
        <w:t>della direttiva 2010/31/UE del 19 maggio 2010 sulla prestazione energetica nell’edilizia;</w:t>
      </w:r>
    </w:p>
    <w:p w:rsidR="00607DC7" w:rsidRPr="001D1992" w:rsidRDefault="00607DC7" w:rsidP="00851CE1">
      <w:pPr>
        <w:pStyle w:val="Default"/>
        <w:numPr>
          <w:ilvl w:val="0"/>
          <w:numId w:val="89"/>
        </w:numPr>
        <w:jc w:val="both"/>
        <w:rPr>
          <w:rFonts w:ascii="Times New Roman" w:eastAsia="Times New Roman" w:hAnsi="Times New Roman" w:cs="Times New Roman"/>
          <w:color w:val="auto"/>
          <w:sz w:val="24"/>
          <w:szCs w:val="24"/>
          <w:bdr w:val="none" w:sz="0" w:space="0" w:color="auto"/>
        </w:rPr>
      </w:pPr>
      <w:r w:rsidRPr="001D1992">
        <w:rPr>
          <w:rFonts w:ascii="Times New Roman" w:eastAsia="Times New Roman" w:hAnsi="Times New Roman" w:cs="Times New Roman"/>
          <w:color w:val="auto"/>
          <w:sz w:val="24"/>
          <w:szCs w:val="24"/>
          <w:bdr w:val="none" w:sz="0" w:space="0" w:color="auto"/>
        </w:rPr>
        <w:t xml:space="preserve">della direttiva 2012/27/UE del </w:t>
      </w:r>
      <w:proofErr w:type="spellStart"/>
      <w:r w:rsidR="001D1992" w:rsidRPr="001D1992">
        <w:rPr>
          <w:rFonts w:ascii="Times New Roman" w:eastAsia="Times New Roman" w:hAnsi="Times New Roman" w:cs="Times New Roman"/>
          <w:color w:val="auto"/>
          <w:sz w:val="24"/>
          <w:szCs w:val="24"/>
          <w:bdr w:val="none" w:sz="0" w:space="0" w:color="auto"/>
        </w:rPr>
        <w:t>del</w:t>
      </w:r>
      <w:proofErr w:type="spellEnd"/>
      <w:r w:rsidR="001D1992" w:rsidRPr="001D1992">
        <w:rPr>
          <w:rFonts w:ascii="Times New Roman" w:eastAsia="Times New Roman" w:hAnsi="Times New Roman" w:cs="Times New Roman"/>
          <w:color w:val="auto"/>
          <w:sz w:val="24"/>
          <w:szCs w:val="24"/>
          <w:bdr w:val="none" w:sz="0" w:space="0" w:color="auto"/>
        </w:rPr>
        <w:t xml:space="preserve"> 25 ottobre 2012 </w:t>
      </w:r>
      <w:r w:rsidRPr="001D1992">
        <w:rPr>
          <w:rFonts w:ascii="Times New Roman" w:eastAsia="Times New Roman" w:hAnsi="Times New Roman" w:cs="Times New Roman"/>
          <w:color w:val="auto"/>
          <w:sz w:val="24"/>
          <w:szCs w:val="24"/>
          <w:bdr w:val="none" w:sz="0" w:space="0" w:color="auto"/>
        </w:rPr>
        <w:t>in materia di efficienza energetica, che modifica le direttive 2009/125/CE e 2010/30/UE e abroga le direttive 2004/8/CE e 2006/32/CE;</w:t>
      </w:r>
    </w:p>
    <w:p w:rsidR="000A0C47" w:rsidRDefault="00607DC7" w:rsidP="00851CE1">
      <w:pPr>
        <w:pStyle w:val="provvr0"/>
        <w:numPr>
          <w:ilvl w:val="0"/>
          <w:numId w:val="89"/>
        </w:numPr>
        <w:spacing w:before="0" w:beforeAutospacing="0" w:after="0" w:afterAutospacing="0"/>
      </w:pPr>
      <w:r>
        <w:t xml:space="preserve">della </w:t>
      </w:r>
      <w:hyperlink r:id="rId10" w:history="1">
        <w:r w:rsidR="000A6412" w:rsidRPr="00307765">
          <w:t>direttiva 2006/123/CE</w:t>
        </w:r>
      </w:hyperlink>
      <w:r w:rsidRPr="00307765">
        <w:t xml:space="preserve"> del </w:t>
      </w:r>
      <w:r w:rsidR="001D1992" w:rsidRPr="001D1992">
        <w:t>12 dicembre 2006 relativa ai servizi nel mercato interno</w:t>
      </w:r>
      <w:r w:rsidR="001D1992">
        <w:t>.</w:t>
      </w:r>
    </w:p>
    <w:p w:rsidR="00797BE9" w:rsidRPr="00797BE9" w:rsidRDefault="009F6F04" w:rsidP="00851CE1">
      <w:pPr>
        <w:pStyle w:val="Default"/>
        <w:numPr>
          <w:ilvl w:val="0"/>
          <w:numId w:val="89"/>
        </w:numPr>
        <w:jc w:val="both"/>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 xml:space="preserve">della </w:t>
      </w:r>
      <w:r w:rsidR="00797BE9" w:rsidRPr="00797BE9">
        <w:rPr>
          <w:rFonts w:ascii="Times New Roman" w:eastAsia="Times New Roman" w:hAnsi="Times New Roman" w:cs="Times New Roman"/>
          <w:color w:val="auto"/>
          <w:sz w:val="24"/>
          <w:szCs w:val="24"/>
          <w:bdr w:val="none" w:sz="0" w:space="0" w:color="auto"/>
        </w:rPr>
        <w:t>direttiva 2013/55/UE del 20 novembre 2013 relativa al riconoscimento delle qualifiche professionali e alla cooperazione amministrativa attraverso il sistema di i</w:t>
      </w:r>
      <w:r w:rsidR="00924E56">
        <w:rPr>
          <w:rFonts w:ascii="Times New Roman" w:eastAsia="Times New Roman" w:hAnsi="Times New Roman" w:cs="Times New Roman"/>
          <w:color w:val="auto"/>
          <w:sz w:val="24"/>
          <w:szCs w:val="24"/>
          <w:bdr w:val="none" w:sz="0" w:space="0" w:color="auto"/>
        </w:rPr>
        <w:t>nformazione del mercato interno.</w:t>
      </w:r>
    </w:p>
    <w:p w:rsidR="00797BE9" w:rsidRDefault="00797BE9" w:rsidP="00797BE9">
      <w:pPr>
        <w:pStyle w:val="Default"/>
      </w:pPr>
      <w:r w:rsidRPr="00797BE9">
        <w:rPr>
          <w:rFonts w:ascii="Times New Roman" w:eastAsia="Times New Roman" w:hAnsi="Times New Roman" w:cs="Times New Roman"/>
          <w:color w:val="auto"/>
          <w:sz w:val="24"/>
          <w:szCs w:val="24"/>
          <w:bdr w:val="none" w:sz="0" w:space="0" w:color="auto"/>
        </w:rPr>
        <w:t xml:space="preserve"> </w:t>
      </w:r>
      <w:r>
        <w:rPr>
          <w:bdr w:val="none" w:sz="0" w:space="0" w:color="auto"/>
        </w:rPr>
        <w:br w:type="page"/>
      </w:r>
    </w:p>
    <w:p w:rsidR="00C25776" w:rsidRPr="0031227D" w:rsidRDefault="00C25776" w:rsidP="00C25776">
      <w:pPr>
        <w:pBdr>
          <w:top w:val="nil"/>
          <w:left w:val="nil"/>
          <w:bottom w:val="nil"/>
          <w:right w:val="nil"/>
          <w:between w:val="nil"/>
          <w:bar w:val="nil"/>
        </w:pBdr>
        <w:tabs>
          <w:tab w:val="left" w:pos="567"/>
        </w:tabs>
        <w:autoSpaceDE w:val="0"/>
        <w:autoSpaceDN w:val="0"/>
        <w:adjustRightInd w:val="0"/>
        <w:spacing w:before="120" w:line="276" w:lineRule="auto"/>
        <w:ind w:left="567" w:hanging="567"/>
        <w:jc w:val="center"/>
        <w:rPr>
          <w:rFonts w:eastAsia="Arial Unicode MS"/>
          <w:b/>
          <w:bCs/>
          <w:noProof w:val="0"/>
          <w:color w:val="000000"/>
          <w:u w:color="000000"/>
          <w:bdr w:val="nil"/>
          <w:lang w:eastAsia="en-US"/>
        </w:rPr>
      </w:pPr>
      <w:r w:rsidRPr="0031227D">
        <w:rPr>
          <w:rFonts w:eastAsia="Arial Unicode MS"/>
          <w:b/>
          <w:bCs/>
          <w:noProof w:val="0"/>
          <w:color w:val="000000"/>
          <w:u w:color="000000"/>
          <w:bdr w:val="nil"/>
          <w:lang w:eastAsia="en-US"/>
        </w:rPr>
        <w:lastRenderedPageBreak/>
        <w:t>TITOLO I</w:t>
      </w:r>
      <w:r w:rsidR="0024777D">
        <w:rPr>
          <w:rFonts w:eastAsia="Arial Unicode MS"/>
          <w:b/>
          <w:bCs/>
          <w:noProof w:val="0"/>
          <w:color w:val="000000"/>
          <w:u w:color="000000"/>
          <w:bdr w:val="nil"/>
          <w:lang w:eastAsia="en-US"/>
        </w:rPr>
        <w:t>I</w:t>
      </w:r>
    </w:p>
    <w:p w:rsidR="00C25776" w:rsidRDefault="00C25776" w:rsidP="00C25776">
      <w:pPr>
        <w:pBdr>
          <w:top w:val="nil"/>
          <w:left w:val="nil"/>
          <w:bottom w:val="nil"/>
          <w:right w:val="nil"/>
          <w:between w:val="nil"/>
          <w:bar w:val="nil"/>
        </w:pBdr>
        <w:tabs>
          <w:tab w:val="left" w:pos="567"/>
        </w:tabs>
        <w:autoSpaceDE w:val="0"/>
        <w:autoSpaceDN w:val="0"/>
        <w:adjustRightInd w:val="0"/>
        <w:spacing w:before="120" w:line="276" w:lineRule="auto"/>
        <w:ind w:left="567" w:hanging="567"/>
        <w:jc w:val="center"/>
        <w:rPr>
          <w:rFonts w:eastAsia="Arial Unicode MS"/>
          <w:b/>
          <w:bCs/>
          <w:noProof w:val="0"/>
          <w:color w:val="000000"/>
          <w:u w:color="000000"/>
          <w:bdr w:val="nil"/>
          <w:lang w:eastAsia="en-US"/>
        </w:rPr>
      </w:pPr>
      <w:r w:rsidRPr="0031227D">
        <w:rPr>
          <w:rFonts w:eastAsia="Arial Unicode MS"/>
          <w:b/>
          <w:bCs/>
          <w:noProof w:val="0"/>
          <w:color w:val="000000"/>
          <w:u w:color="000000"/>
          <w:bdr w:val="nil"/>
          <w:lang w:eastAsia="en-US"/>
        </w:rPr>
        <w:t xml:space="preserve">ATTUAZIONE DI </w:t>
      </w:r>
      <w:r w:rsidR="0024777D" w:rsidRPr="0031227D">
        <w:rPr>
          <w:rFonts w:eastAsia="Arial Unicode MS"/>
          <w:b/>
          <w:bCs/>
          <w:noProof w:val="0"/>
          <w:color w:val="000000"/>
          <w:u w:color="000000"/>
          <w:bdr w:val="nil"/>
          <w:lang w:eastAsia="en-US"/>
        </w:rPr>
        <w:t xml:space="preserve">DIRETTIVE </w:t>
      </w:r>
      <w:r w:rsidR="0024777D">
        <w:rPr>
          <w:rFonts w:eastAsia="Arial Unicode MS"/>
          <w:b/>
          <w:bCs/>
          <w:noProof w:val="0"/>
          <w:color w:val="000000"/>
          <w:u w:color="000000"/>
          <w:bdr w:val="nil"/>
          <w:lang w:eastAsia="en-US"/>
        </w:rPr>
        <w:t>EUROPEE</w:t>
      </w:r>
      <w:r w:rsidR="0024777D" w:rsidRPr="0031227D">
        <w:rPr>
          <w:rFonts w:eastAsia="Arial Unicode MS"/>
          <w:b/>
          <w:bCs/>
          <w:noProof w:val="0"/>
          <w:color w:val="000000"/>
          <w:u w:color="000000"/>
          <w:bdr w:val="nil"/>
          <w:lang w:eastAsia="en-US"/>
        </w:rPr>
        <w:t xml:space="preserve"> IN MATERIA </w:t>
      </w:r>
      <w:r w:rsidR="0024777D">
        <w:rPr>
          <w:rFonts w:eastAsia="Arial Unicode MS"/>
          <w:b/>
          <w:bCs/>
          <w:noProof w:val="0"/>
          <w:color w:val="000000"/>
          <w:u w:color="000000"/>
          <w:bdr w:val="nil"/>
          <w:lang w:eastAsia="en-US"/>
        </w:rPr>
        <w:t xml:space="preserve">DI </w:t>
      </w:r>
      <w:r w:rsidR="0024777D" w:rsidRPr="0024777D">
        <w:rPr>
          <w:rFonts w:eastAsia="Arial Unicode MS"/>
          <w:b/>
          <w:bCs/>
          <w:noProof w:val="0"/>
          <w:color w:val="000000"/>
          <w:u w:color="000000"/>
          <w:bdr w:val="nil"/>
          <w:lang w:eastAsia="en-US"/>
        </w:rPr>
        <w:t>PROMOZIONE DELL’USO DELL’ENERGIA DA FONTI RINNOVABILI, PRESTAZIONE ENERGENTICA NELL’EDILIZA ED EFFICIENZA ENERGETICA</w:t>
      </w:r>
    </w:p>
    <w:p w:rsidR="00CB7DEC" w:rsidRPr="0031227D" w:rsidRDefault="00CB7DEC" w:rsidP="00C25776">
      <w:pPr>
        <w:pBdr>
          <w:top w:val="nil"/>
          <w:left w:val="nil"/>
          <w:bottom w:val="nil"/>
          <w:right w:val="nil"/>
          <w:between w:val="nil"/>
          <w:bar w:val="nil"/>
        </w:pBdr>
        <w:tabs>
          <w:tab w:val="left" w:pos="567"/>
        </w:tabs>
        <w:autoSpaceDE w:val="0"/>
        <w:autoSpaceDN w:val="0"/>
        <w:adjustRightInd w:val="0"/>
        <w:spacing w:before="120" w:line="276" w:lineRule="auto"/>
        <w:ind w:left="567" w:hanging="567"/>
        <w:jc w:val="center"/>
        <w:rPr>
          <w:rFonts w:eastAsia="Arial Unicode MS"/>
          <w:b/>
          <w:bCs/>
          <w:noProof w:val="0"/>
          <w:color w:val="000000"/>
          <w:u w:color="000000"/>
          <w:bdr w:val="nil"/>
          <w:lang w:eastAsia="en-US"/>
        </w:rPr>
      </w:pPr>
    </w:p>
    <w:p w:rsidR="00C25776" w:rsidRPr="00CB7DEC" w:rsidRDefault="00CB7DEC"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Times LT"/>
          <w:b/>
          <w:bCs/>
          <w:noProof w:val="0"/>
          <w:color w:val="000000"/>
          <w:u w:color="000000"/>
          <w:bdr w:val="nil"/>
        </w:rPr>
      </w:pPr>
      <w:r w:rsidRPr="00CB7DEC">
        <w:rPr>
          <w:rFonts w:eastAsia="Times LT"/>
          <w:b/>
          <w:bCs/>
          <w:noProof w:val="0"/>
          <w:color w:val="000000"/>
          <w:u w:color="000000"/>
          <w:bdr w:val="nil"/>
        </w:rPr>
        <w:t>Articolo 2</w:t>
      </w:r>
    </w:p>
    <w:p w:rsidR="00C25776"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Times LT"/>
          <w:bCs/>
          <w:noProof w:val="0"/>
          <w:color w:val="000000"/>
          <w:u w:color="000000"/>
          <w:bdr w:val="nil"/>
        </w:rPr>
      </w:pPr>
      <w:r w:rsidRPr="00CB7DEC">
        <w:rPr>
          <w:rFonts w:eastAsia="Times LT"/>
          <w:b/>
          <w:bCs/>
          <w:noProof w:val="0"/>
          <w:color w:val="000000"/>
          <w:u w:color="000000"/>
          <w:bdr w:val="nil"/>
        </w:rPr>
        <w:t>Modifiche all’articolo 1 della legge regionale 23 dicembre 2004, n. 26, “Disciplina della programmazione energetica territoriale ed altre disposizioni in materia di energia”</w:t>
      </w:r>
    </w:p>
    <w:p w:rsidR="00CB7DEC" w:rsidRPr="00CB7DEC" w:rsidRDefault="00CB7DEC"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Times LT"/>
          <w:bCs/>
          <w:noProof w:val="0"/>
          <w:color w:val="000000"/>
          <w:u w:color="000000"/>
          <w:bdr w:val="nil"/>
        </w:rPr>
      </w:pPr>
    </w:p>
    <w:p w:rsidR="00C25776" w:rsidRDefault="00C25776" w:rsidP="00C25776">
      <w:pPr>
        <w:numPr>
          <w:ilvl w:val="0"/>
          <w:numId w:val="35"/>
        </w:numPr>
        <w:pBdr>
          <w:top w:val="nil"/>
          <w:left w:val="nil"/>
          <w:bottom w:val="nil"/>
          <w:right w:val="nil"/>
          <w:between w:val="nil"/>
          <w:bar w:val="nil"/>
        </w:pBdr>
        <w:tabs>
          <w:tab w:val="left" w:pos="567"/>
        </w:tabs>
        <w:spacing w:before="120" w:after="200" w:line="276" w:lineRule="auto"/>
        <w:ind w:left="567" w:hanging="567"/>
        <w:rPr>
          <w:rFonts w:eastAsia="Arial Unicode MS"/>
          <w:noProof w:val="0"/>
          <w:color w:val="000000"/>
          <w:u w:color="000000"/>
          <w:bdr w:val="nil"/>
        </w:rPr>
      </w:pPr>
      <w:r w:rsidRPr="00790E28">
        <w:rPr>
          <w:rFonts w:eastAsia="Arial Unicode MS"/>
          <w:noProof w:val="0"/>
          <w:color w:val="000000"/>
          <w:u w:color="000000"/>
          <w:bdr w:val="nil"/>
        </w:rPr>
        <w:t>Il comma 5 dell’articolo 1 della legge regionale n. 26 del 2004 è abrogato.</w:t>
      </w:r>
    </w:p>
    <w:p w:rsidR="00CB7DEC" w:rsidRPr="00790E28" w:rsidRDefault="00CB7DEC" w:rsidP="00C22AC9">
      <w:pPr>
        <w:pBdr>
          <w:top w:val="nil"/>
          <w:left w:val="nil"/>
          <w:bottom w:val="nil"/>
          <w:right w:val="nil"/>
          <w:between w:val="nil"/>
          <w:bar w:val="nil"/>
        </w:pBdr>
        <w:tabs>
          <w:tab w:val="left" w:pos="567"/>
        </w:tabs>
        <w:spacing w:before="120" w:after="200" w:line="276" w:lineRule="auto"/>
        <w:ind w:left="567"/>
        <w:rPr>
          <w:rFonts w:eastAsia="Arial Unicode MS"/>
          <w:noProof w:val="0"/>
          <w:color w:val="000000"/>
          <w:u w:color="000000"/>
          <w:bdr w:val="nil"/>
        </w:rPr>
      </w:pP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Times LT"/>
          <w:b/>
          <w:bCs/>
          <w:noProof w:val="0"/>
          <w:color w:val="000000"/>
          <w:u w:color="000000"/>
          <w:bdr w:val="nil"/>
        </w:rPr>
      </w:pPr>
      <w:r w:rsidRPr="00CB7DEC">
        <w:rPr>
          <w:rFonts w:eastAsia="Times LT"/>
          <w:b/>
          <w:bCs/>
          <w:noProof w:val="0"/>
          <w:color w:val="000000"/>
          <w:u w:color="000000"/>
          <w:bdr w:val="nil"/>
        </w:rPr>
        <w:t xml:space="preserve">Articolo </w:t>
      </w:r>
      <w:r w:rsidR="00CB7DEC" w:rsidRPr="00CB7DEC">
        <w:rPr>
          <w:rFonts w:eastAsia="Times LT"/>
          <w:b/>
          <w:bCs/>
          <w:noProof w:val="0"/>
          <w:color w:val="000000"/>
          <w:u w:color="000000"/>
          <w:bdr w:val="nil"/>
        </w:rPr>
        <w:t>3</w:t>
      </w:r>
    </w:p>
    <w:p w:rsidR="00C25776" w:rsidRPr="00CB7DEC" w:rsidRDefault="00C25776" w:rsidP="00C25776">
      <w:pPr>
        <w:widowControl w:val="0"/>
        <w:pBdr>
          <w:top w:val="nil"/>
          <w:left w:val="nil"/>
          <w:bottom w:val="nil"/>
          <w:right w:val="nil"/>
          <w:between w:val="nil"/>
          <w:bar w:val="nil"/>
        </w:pBdr>
        <w:tabs>
          <w:tab w:val="left" w:pos="567"/>
        </w:tabs>
        <w:autoSpaceDN w:val="0"/>
        <w:adjustRightInd w:val="0"/>
        <w:spacing w:before="120" w:line="276" w:lineRule="auto"/>
        <w:ind w:left="567" w:hanging="567"/>
        <w:jc w:val="center"/>
        <w:rPr>
          <w:rFonts w:eastAsia="Arial Unicode MS"/>
          <w:b/>
          <w:noProof w:val="0"/>
          <w:color w:val="000000"/>
          <w:u w:color="000000"/>
          <w:bdr w:val="nil"/>
        </w:rPr>
      </w:pPr>
      <w:r w:rsidRPr="00CB7DEC">
        <w:rPr>
          <w:rFonts w:eastAsia="Arial Unicode MS"/>
          <w:b/>
          <w:bCs/>
          <w:iCs/>
          <w:noProof w:val="0"/>
          <w:color w:val="000000"/>
          <w:u w:color="000000"/>
          <w:bdr w:val="nil"/>
          <w:lang w:eastAsia="en-US"/>
        </w:rPr>
        <w:t>Sostituzione dell'</w:t>
      </w:r>
      <w:hyperlink r:id="rId11" w:history="1">
        <w:r w:rsidRPr="00CB7DEC">
          <w:rPr>
            <w:rFonts w:eastAsia="Arial Unicode MS"/>
            <w:b/>
            <w:noProof w:val="0"/>
            <w:color w:val="000000"/>
            <w:u w:color="000000"/>
            <w:bdr w:val="nil"/>
          </w:rPr>
          <w:t>articolo 24 della legge regionale n. 26 del 2004</w:t>
        </w:r>
      </w:hyperlink>
    </w:p>
    <w:p w:rsidR="00CB7DEC" w:rsidRPr="00790E28" w:rsidRDefault="00CB7DEC" w:rsidP="00C25776">
      <w:pPr>
        <w:widowControl w:val="0"/>
        <w:pBdr>
          <w:top w:val="nil"/>
          <w:left w:val="nil"/>
          <w:bottom w:val="nil"/>
          <w:right w:val="nil"/>
          <w:between w:val="nil"/>
          <w:bar w:val="nil"/>
        </w:pBdr>
        <w:tabs>
          <w:tab w:val="left" w:pos="567"/>
        </w:tabs>
        <w:autoSpaceDN w:val="0"/>
        <w:adjustRightInd w:val="0"/>
        <w:spacing w:before="120" w:line="276" w:lineRule="auto"/>
        <w:ind w:left="567" w:hanging="567"/>
        <w:jc w:val="center"/>
        <w:rPr>
          <w:rFonts w:eastAsia="Arial Unicode MS"/>
          <w:noProof w:val="0"/>
          <w:color w:val="000000"/>
          <w:u w:color="000000"/>
          <w:bdr w:val="nil"/>
        </w:rPr>
      </w:pPr>
    </w:p>
    <w:p w:rsidR="00C25776" w:rsidRPr="00790E28" w:rsidRDefault="00C25776" w:rsidP="00C25776">
      <w:pPr>
        <w:widowControl w:val="0"/>
        <w:numPr>
          <w:ilvl w:val="0"/>
          <w:numId w:val="36"/>
        </w:numPr>
        <w:pBdr>
          <w:top w:val="nil"/>
          <w:left w:val="nil"/>
          <w:bottom w:val="nil"/>
          <w:right w:val="nil"/>
          <w:between w:val="nil"/>
          <w:bar w:val="nil"/>
        </w:pBdr>
        <w:tabs>
          <w:tab w:val="left" w:pos="567"/>
        </w:tabs>
        <w:autoSpaceDN w:val="0"/>
        <w:adjustRightInd w:val="0"/>
        <w:spacing w:before="120" w:after="200" w:line="276" w:lineRule="auto"/>
        <w:ind w:left="567" w:hanging="567"/>
        <w:rPr>
          <w:rFonts w:eastAsia="Arial Unicode MS"/>
          <w:noProof w:val="0"/>
          <w:color w:val="000000"/>
          <w:u w:color="000000"/>
          <w:bdr w:val="nil"/>
        </w:rPr>
      </w:pPr>
      <w:r w:rsidRPr="00790E28">
        <w:rPr>
          <w:rFonts w:eastAsia="Arial Unicode MS"/>
          <w:noProof w:val="0"/>
          <w:color w:val="000000"/>
          <w:u w:color="000000"/>
          <w:bdr w:val="nil"/>
        </w:rPr>
        <w:t>L’articolo 24 della legge regionale n. 26 del 2004 è sostituito dal seguente capo:</w:t>
      </w:r>
    </w:p>
    <w:p w:rsidR="00C25776" w:rsidRPr="00CB7DEC" w:rsidRDefault="00C25776" w:rsidP="00C25776">
      <w:pPr>
        <w:pBdr>
          <w:top w:val="nil"/>
          <w:left w:val="nil"/>
          <w:bottom w:val="nil"/>
          <w:right w:val="nil"/>
          <w:between w:val="nil"/>
          <w:bar w:val="nil"/>
        </w:pBdr>
        <w:tabs>
          <w:tab w:val="left" w:pos="567"/>
        </w:tabs>
        <w:autoSpaceDE w:val="0"/>
        <w:autoSpaceDN w:val="0"/>
        <w:adjustRightInd w:val="0"/>
        <w:spacing w:before="120" w:line="276" w:lineRule="auto"/>
        <w:ind w:left="567" w:hanging="567"/>
        <w:jc w:val="center"/>
        <w:rPr>
          <w:rFonts w:eastAsia="Arial Unicode MS"/>
          <w:bCs/>
          <w:i/>
          <w:noProof w:val="0"/>
          <w:color w:val="000000"/>
          <w:u w:color="000000"/>
          <w:bdr w:val="nil"/>
          <w:lang w:eastAsia="en-US"/>
        </w:rPr>
      </w:pPr>
      <w:r w:rsidRPr="00790E28">
        <w:rPr>
          <w:rFonts w:eastAsia="Arial Unicode MS"/>
          <w:bCs/>
          <w:noProof w:val="0"/>
          <w:color w:val="000000"/>
          <w:u w:color="000000"/>
          <w:bdr w:val="nil"/>
          <w:lang w:eastAsia="en-US"/>
        </w:rPr>
        <w:t>“</w:t>
      </w:r>
      <w:r w:rsidRPr="00CB7DEC">
        <w:rPr>
          <w:rFonts w:eastAsia="Arial Unicode MS"/>
          <w:bCs/>
          <w:i/>
          <w:noProof w:val="0"/>
          <w:color w:val="000000"/>
          <w:u w:color="000000"/>
          <w:bdr w:val="nil"/>
          <w:lang w:eastAsia="en-US"/>
        </w:rPr>
        <w:t>CAPO I</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Helvetica"/>
          <w:bCs/>
          <w:i/>
          <w:noProof w:val="0"/>
          <w:color w:val="000000"/>
          <w:bdr w:val="nil"/>
        </w:rPr>
      </w:pPr>
      <w:r w:rsidRPr="00CB7DEC">
        <w:rPr>
          <w:rFonts w:eastAsia="Helvetica"/>
          <w:bCs/>
          <w:i/>
          <w:noProof w:val="0"/>
          <w:bdr w:val="nil"/>
        </w:rPr>
        <w:t xml:space="preserve">Attuazione della direttiva 2009/28/CE </w:t>
      </w:r>
      <w:r w:rsidRPr="00CB7DEC">
        <w:rPr>
          <w:rFonts w:eastAsia="Helvetica"/>
          <w:bCs/>
          <w:i/>
          <w:noProof w:val="0"/>
          <w:color w:val="000000"/>
          <w:bdr w:val="nil"/>
        </w:rPr>
        <w:t>del 23 aprile 2009 sulla promozione dell’uso dell’energia da fonti rinnovabili, recante modifica e successiva abrogazione delle direttive 2001/77/CE e 2003/30/CE</w:t>
      </w:r>
    </w:p>
    <w:p w:rsidR="00CB7DEC" w:rsidRPr="00CB7DEC" w:rsidRDefault="00CB7DEC" w:rsidP="00C25776">
      <w:pPr>
        <w:pBdr>
          <w:top w:val="nil"/>
          <w:left w:val="nil"/>
          <w:bottom w:val="nil"/>
          <w:right w:val="nil"/>
          <w:between w:val="nil"/>
          <w:bar w:val="nil"/>
        </w:pBdr>
        <w:tabs>
          <w:tab w:val="left" w:pos="567"/>
        </w:tabs>
        <w:spacing w:before="120" w:line="276" w:lineRule="auto"/>
        <w:ind w:left="567" w:hanging="567"/>
        <w:jc w:val="center"/>
        <w:rPr>
          <w:rFonts w:eastAsia="Helvetica"/>
          <w:bCs/>
          <w:i/>
          <w:caps/>
          <w:noProof w:val="0"/>
          <w:color w:val="000000"/>
          <w:bdr w:val="nil"/>
        </w:rPr>
      </w:pP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Helvetica"/>
          <w:bCs/>
          <w:i/>
          <w:noProof w:val="0"/>
          <w:bdr w:val="nil"/>
        </w:rPr>
      </w:pPr>
      <w:r w:rsidRPr="00CB7DEC">
        <w:rPr>
          <w:rFonts w:eastAsia="Helvetica"/>
          <w:bCs/>
          <w:i/>
          <w:noProof w:val="0"/>
          <w:bdr w:val="nil"/>
        </w:rPr>
        <w:t>Articolo</w:t>
      </w:r>
      <w:r w:rsidRPr="00CB7DEC">
        <w:rPr>
          <w:rFonts w:eastAsia="Helvetica"/>
          <w:i/>
          <w:noProof w:val="0"/>
          <w:bdr w:val="nil"/>
        </w:rPr>
        <w:t xml:space="preserve"> 24</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Helvetica"/>
          <w:i/>
          <w:iCs/>
          <w:noProof w:val="0"/>
          <w:bdr w:val="nil"/>
        </w:rPr>
      </w:pPr>
      <w:r w:rsidRPr="00CB7DEC">
        <w:rPr>
          <w:rFonts w:eastAsia="Helvetica"/>
          <w:i/>
          <w:noProof w:val="0"/>
          <w:bdr w:val="nil"/>
        </w:rPr>
        <w:t>Attuazione della direttiva 2009/28/CE</w:t>
      </w:r>
    </w:p>
    <w:p w:rsidR="00C25776" w:rsidRPr="00CB7DEC" w:rsidRDefault="00C25776" w:rsidP="00C25776">
      <w:pPr>
        <w:numPr>
          <w:ilvl w:val="0"/>
          <w:numId w:val="47"/>
        </w:numPr>
        <w:pBdr>
          <w:top w:val="nil"/>
          <w:left w:val="nil"/>
          <w:bottom w:val="nil"/>
          <w:right w:val="nil"/>
          <w:between w:val="nil"/>
          <w:bar w:val="nil"/>
        </w:pBdr>
        <w:shd w:val="clear" w:color="auto" w:fill="FFFFFF"/>
        <w:tabs>
          <w:tab w:val="left" w:pos="567"/>
        </w:tabs>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 xml:space="preserve">In attuazione della direttiva 2009/28/CE sulla promozione dell’uso dell’energia da fonti rinnovabili e    nel rispetto delle disposizioni di cui alla normativa statale di recepimento, il Piano Triennale di Attuazione del Piano Energetico Regionale di cui all’articolo 9 promuove la realizzazione di impianti di produzione di energia termica ed elettrica da fonti rinnovabili che devono coprire  una quota parte del consumo finale lordo di energia della Regione, articolata in obiettivi annuali. Detta quota parte è definita in coerenza con il quadro normativo nazionale di riferimento e con i relativi strumenti di programmazione, i cui obiettivi sono assunti come minimi. </w:t>
      </w:r>
    </w:p>
    <w:p w:rsidR="00C25776" w:rsidRPr="00CB7DEC" w:rsidRDefault="00C25776" w:rsidP="00C25776">
      <w:pPr>
        <w:numPr>
          <w:ilvl w:val="0"/>
          <w:numId w:val="47"/>
        </w:numPr>
        <w:pBdr>
          <w:top w:val="nil"/>
          <w:left w:val="nil"/>
          <w:bottom w:val="nil"/>
          <w:right w:val="nil"/>
          <w:between w:val="nil"/>
          <w:bar w:val="nil"/>
        </w:pBdr>
        <w:shd w:val="clear" w:color="auto" w:fill="FFFFFF"/>
        <w:tabs>
          <w:tab w:val="left" w:pos="567"/>
        </w:tabs>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Il Piano Triennale di attuazione del Piano Energetico regionale di cui all’articolo 9 promuove altresì l’efficienza ed il risparmio energetici, anche attraverso gli strumenti di cui all’articolo 25-novies.</w:t>
      </w:r>
    </w:p>
    <w:p w:rsidR="00C25776" w:rsidRPr="00CB7DEC" w:rsidRDefault="00C25776" w:rsidP="00C25776">
      <w:pPr>
        <w:numPr>
          <w:ilvl w:val="0"/>
          <w:numId w:val="47"/>
        </w:numPr>
        <w:pBdr>
          <w:top w:val="nil"/>
          <w:left w:val="nil"/>
          <w:bottom w:val="nil"/>
          <w:right w:val="nil"/>
          <w:between w:val="nil"/>
          <w:bar w:val="nil"/>
        </w:pBdr>
        <w:shd w:val="clear" w:color="auto" w:fill="FFFFFF"/>
        <w:tabs>
          <w:tab w:val="left" w:pos="567"/>
        </w:tabs>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 xml:space="preserve">L’Assemblea legislativa individua, coerentemente agli indirizzi nazionali in materia, le caratteristiche delle aree e dei siti che non sono idonei per l’installazione di impianti di produzione di energia da fonti energetiche rinnovabili, tenendo conto dei diversi impatti </w:t>
      </w:r>
      <w:r w:rsidRPr="00CB7DEC">
        <w:rPr>
          <w:rFonts w:eastAsia="Arial Unicode MS"/>
          <w:i/>
          <w:noProof w:val="0"/>
          <w:color w:val="000000"/>
          <w:u w:color="000000"/>
          <w:bdr w:val="nil"/>
        </w:rPr>
        <w:lastRenderedPageBreak/>
        <w:t xml:space="preserve">conseguenti alla dimensione degli impianti ed alla tecnologia utilizzata, al fine di conciliare l’istanza di tutela delle caratteristiche paesaggistiche, ambientali e storico-culturali del territorio con l’esigenza della valorizzazione della produzione di energia da fonte rinnovabile. </w:t>
      </w:r>
    </w:p>
    <w:p w:rsidR="00CB7DEC" w:rsidRDefault="00CB7DEC"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bCs/>
          <w:i/>
          <w:noProof w:val="0"/>
          <w:color w:val="000000"/>
          <w:u w:color="000000"/>
          <w:bdr w:val="nil"/>
          <w:lang w:eastAsia="en-US"/>
        </w:rPr>
      </w:pP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Cs/>
          <w:i/>
          <w:noProof w:val="0"/>
          <w:u w:color="000000"/>
          <w:bdr w:val="nil"/>
          <w:lang w:eastAsia="en-US"/>
        </w:rPr>
      </w:pPr>
      <w:r w:rsidRPr="00CB7DEC">
        <w:rPr>
          <w:rFonts w:eastAsia="Arial Unicode MS"/>
          <w:bCs/>
          <w:i/>
          <w:noProof w:val="0"/>
          <w:color w:val="000000"/>
          <w:u w:color="000000"/>
          <w:bdr w:val="nil"/>
          <w:lang w:eastAsia="en-US"/>
        </w:rPr>
        <w:t>Articolo 24-bis</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bCs/>
          <w:i/>
          <w:noProof w:val="0"/>
          <w:color w:val="000000"/>
          <w:u w:color="000000"/>
          <w:bdr w:val="nil"/>
          <w:lang w:eastAsia="en-US"/>
        </w:rPr>
      </w:pPr>
      <w:r w:rsidRPr="00CB7DEC">
        <w:rPr>
          <w:rFonts w:eastAsia="Arial Unicode MS"/>
          <w:bCs/>
          <w:i/>
          <w:noProof w:val="0"/>
          <w:color w:val="000000"/>
          <w:u w:color="000000"/>
          <w:bdr w:val="nil"/>
          <w:lang w:eastAsia="en-US"/>
        </w:rPr>
        <w:t>Atti di indirizzo per le procedure autorizzatorie</w:t>
      </w:r>
    </w:p>
    <w:p w:rsidR="00C25776" w:rsidRPr="00CB7DEC" w:rsidRDefault="00C25776" w:rsidP="00C25776">
      <w:pPr>
        <w:numPr>
          <w:ilvl w:val="0"/>
          <w:numId w:val="37"/>
        </w:numPr>
        <w:pBdr>
          <w:top w:val="nil"/>
          <w:left w:val="nil"/>
          <w:bottom w:val="nil"/>
          <w:right w:val="nil"/>
          <w:between w:val="nil"/>
          <w:bar w:val="nil"/>
        </w:pBdr>
        <w:shd w:val="clear" w:color="auto" w:fill="FFFFFF"/>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 xml:space="preserve">La Regione assicura che le procedure autorizzative relative alla realizzazione di impianti di produzione di energia da fonti rinnovabili siano proporzionate ed orientate alla massima semplificazione possibile, tenuto conto delle specificità di ogni singola tecnologia, anche attraverso atti di indirizzo e coordinamento ai sensi dell’articolo 37, comma 4, lettera d) del decreto legislativo n. 28 del 2011, adottati con le modalità e gli effetti dell’articolo 16 della legge regionale n. 20 del 2000, per favorire l’omogenea applicazione delle disposizioni da parte degli Enti locali, nel rispetto dei principi di autonomia e sussidiarietà. </w:t>
      </w:r>
    </w:p>
    <w:p w:rsidR="00CB7DEC" w:rsidRDefault="00CB7DEC"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bCs/>
          <w:i/>
          <w:noProof w:val="0"/>
          <w:color w:val="000000"/>
          <w:u w:color="000000"/>
          <w:bdr w:val="nil"/>
          <w:lang w:eastAsia="en-US"/>
        </w:rPr>
      </w:pP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Cs/>
          <w:i/>
          <w:noProof w:val="0"/>
          <w:color w:val="000000"/>
          <w:u w:color="000000"/>
          <w:bdr w:val="nil"/>
          <w:lang w:eastAsia="en-US"/>
        </w:rPr>
      </w:pPr>
      <w:r w:rsidRPr="00CB7DEC">
        <w:rPr>
          <w:rFonts w:eastAsia="Arial Unicode MS"/>
          <w:bCs/>
          <w:i/>
          <w:noProof w:val="0"/>
          <w:color w:val="000000"/>
          <w:u w:color="000000"/>
          <w:bdr w:val="nil"/>
          <w:lang w:eastAsia="en-US"/>
        </w:rPr>
        <w:t>Articolo 24-ter</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Cs/>
          <w:i/>
          <w:noProof w:val="0"/>
          <w:color w:val="000000"/>
          <w:u w:color="000000"/>
          <w:bdr w:val="nil"/>
          <w:lang w:eastAsia="en-US"/>
        </w:rPr>
      </w:pPr>
      <w:r w:rsidRPr="00CB7DEC">
        <w:rPr>
          <w:rFonts w:eastAsia="Arial Unicode MS"/>
          <w:bCs/>
          <w:i/>
          <w:noProof w:val="0"/>
          <w:color w:val="000000"/>
          <w:u w:color="000000"/>
          <w:bdr w:val="nil"/>
          <w:lang w:eastAsia="en-US"/>
        </w:rPr>
        <w:t>Requisiti tecnici degli apparati per l’energia rinnovabile</w:t>
      </w:r>
    </w:p>
    <w:p w:rsidR="00C25776" w:rsidRPr="00CB7DEC" w:rsidRDefault="00C25776" w:rsidP="00C25776">
      <w:pPr>
        <w:numPr>
          <w:ilvl w:val="0"/>
          <w:numId w:val="38"/>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la Giunta definisce le specifiche tecniche da rispettare affinché le apparecchiature e i sistemi per le energie rinnovabili possano beneficiare dei regimi di sostegno ed incentivazione promossi dalla Regione, tenendo conto della disponibilità di marchi di qualità ecologica, di etichette energetiche e di altri sistemi di riferimento tecnico creati da organismi europei di normalizzazione.</w:t>
      </w:r>
    </w:p>
    <w:p w:rsidR="00C25776" w:rsidRPr="00CB7DEC" w:rsidRDefault="00C25776" w:rsidP="00C25776">
      <w:pPr>
        <w:numPr>
          <w:ilvl w:val="0"/>
          <w:numId w:val="38"/>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 xml:space="preserve">I requisiti minimi di copertura dei consumi energetici degli edifici mediante energia da fonti rinnovabili prodotta da impianti in essi installati, in relazione alla tipologia di edificio e di intervento edilizio sono definiti nel regolamento di cui all’articolo 25. </w:t>
      </w:r>
    </w:p>
    <w:p w:rsidR="00C25776" w:rsidRPr="00CB7DEC" w:rsidRDefault="00C25776" w:rsidP="00C25776">
      <w:pPr>
        <w:numPr>
          <w:ilvl w:val="0"/>
          <w:numId w:val="38"/>
        </w:numPr>
        <w:pBdr>
          <w:top w:val="nil"/>
          <w:left w:val="nil"/>
          <w:bottom w:val="nil"/>
          <w:right w:val="nil"/>
          <w:between w:val="nil"/>
          <w:bar w:val="nil"/>
        </w:pBdr>
        <w:shd w:val="clear" w:color="auto" w:fill="FFFFFF"/>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 xml:space="preserve">Il medesimo regolamento definisce altresì le condizioni in base alle quali gli obblighi di rispetto dei requisiti di cui al comma 2 possono essere soddisfatti mediante soluzioni alternative, che garantiscano analoghi risultati sul bilancio energetico regionale, ivi compresa la partecipazione in impianti collettivi. </w:t>
      </w:r>
    </w:p>
    <w:p w:rsidR="00CB7DEC" w:rsidRDefault="00CB7DEC"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bCs/>
          <w:i/>
          <w:noProof w:val="0"/>
          <w:color w:val="000000"/>
          <w:u w:color="000000"/>
          <w:bdr w:val="nil"/>
          <w:lang w:eastAsia="en-US"/>
        </w:rPr>
      </w:pP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Cs/>
          <w:i/>
          <w:noProof w:val="0"/>
          <w:color w:val="000000"/>
          <w:u w:color="000000"/>
          <w:bdr w:val="nil"/>
          <w:lang w:eastAsia="en-US"/>
        </w:rPr>
      </w:pPr>
      <w:r w:rsidRPr="00CB7DEC">
        <w:rPr>
          <w:rFonts w:eastAsia="Arial Unicode MS"/>
          <w:bCs/>
          <w:i/>
          <w:noProof w:val="0"/>
          <w:color w:val="000000"/>
          <w:u w:color="000000"/>
          <w:bdr w:val="nil"/>
          <w:lang w:eastAsia="en-US"/>
        </w:rPr>
        <w:t>Articolo 24-quater</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CB7DEC">
        <w:rPr>
          <w:rFonts w:eastAsia="Arial Unicode MS"/>
          <w:bCs/>
          <w:i/>
          <w:noProof w:val="0"/>
          <w:color w:val="000000"/>
          <w:u w:color="000000"/>
          <w:bdr w:val="nil"/>
          <w:lang w:eastAsia="en-US"/>
        </w:rPr>
        <w:t xml:space="preserve">Intese con altre Regioni, </w:t>
      </w:r>
      <w:r w:rsidRPr="00CB7DEC">
        <w:rPr>
          <w:rFonts w:eastAsia="Arial Unicode MS"/>
          <w:i/>
          <w:noProof w:val="0"/>
          <w:color w:val="000000"/>
          <w:u w:color="000000"/>
          <w:bdr w:val="nil"/>
          <w:lang w:eastAsia="en-US"/>
        </w:rPr>
        <w:t>enti territoriali interni a Stati membri dell’Unione europea o accordi con tali Stati</w:t>
      </w:r>
    </w:p>
    <w:p w:rsidR="00C25776" w:rsidRPr="00CB7DEC" w:rsidRDefault="00C25776" w:rsidP="00C25776">
      <w:pPr>
        <w:numPr>
          <w:ilvl w:val="0"/>
          <w:numId w:val="39"/>
        </w:numPr>
        <w:pBdr>
          <w:top w:val="nil"/>
          <w:left w:val="nil"/>
          <w:bottom w:val="nil"/>
          <w:right w:val="nil"/>
          <w:between w:val="nil"/>
          <w:bar w:val="nil"/>
        </w:pBdr>
        <w:shd w:val="clear" w:color="auto" w:fill="FFFFFF"/>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La Regione promuove la cooperazione con altre Regioni per la realizzazione di progetti comuni per la produzione di energia elettrica e termica da fonti rinnovabili.</w:t>
      </w:r>
    </w:p>
    <w:p w:rsidR="00C25776" w:rsidRPr="00CB7DEC" w:rsidRDefault="00C25776" w:rsidP="00C25776">
      <w:pPr>
        <w:numPr>
          <w:ilvl w:val="0"/>
          <w:numId w:val="39"/>
        </w:numPr>
        <w:pBdr>
          <w:top w:val="nil"/>
          <w:left w:val="nil"/>
          <w:bottom w:val="nil"/>
          <w:right w:val="nil"/>
          <w:between w:val="nil"/>
          <w:bar w:val="nil"/>
        </w:pBdr>
        <w:shd w:val="clear" w:color="auto" w:fill="FFFFFF"/>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 xml:space="preserve">La Regione conclude, nel rispetto della normativa dello Stato, intese con altre Regioni, con enti territoriali interni a Stati membri dell’Unione europea o accordi con Stati membri dell’Unione europea per il trasferimento statistico di una determinata quantità di energia da </w:t>
      </w:r>
      <w:r w:rsidRPr="00CB7DEC">
        <w:rPr>
          <w:rFonts w:eastAsia="Arial Unicode MS"/>
          <w:i/>
          <w:noProof w:val="0"/>
          <w:color w:val="000000"/>
          <w:u w:color="000000"/>
          <w:bdr w:val="nil"/>
        </w:rPr>
        <w:lastRenderedPageBreak/>
        <w:t>fonti rinnovabili, a fronte della verifica dei risultati delle azioni di cui all’articolo 24, comma 1, e previo esperimento delle procedure previste dall’articolo 6 della direttiva 2009/28/CE. Le intese o gli accordi sono approvati nel rispetto dell’articolo 37 del decreto legislativo n. 28 del 2011  e nel rispetto delle procedure di cui agli articoli da 16 a  21 della legge regionale 28 luglio 2008, n. 16 (Norme sulla partecipazione della Regione Emilia-Romagna alla formazione e attuazione del diritto comunitario, sulle attività di rilievo internazionale della Regione sui suoi rapporti interregionali).</w:t>
      </w:r>
    </w:p>
    <w:p w:rsidR="00CB7DEC" w:rsidRDefault="00CB7DEC"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bCs/>
          <w:i/>
          <w:noProof w:val="0"/>
          <w:color w:val="000000"/>
          <w:u w:color="000000"/>
          <w:bdr w:val="nil"/>
          <w:lang w:eastAsia="en-US"/>
        </w:rPr>
      </w:pP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Cs/>
          <w:i/>
          <w:noProof w:val="0"/>
          <w:color w:val="000000"/>
          <w:u w:color="000000"/>
          <w:bdr w:val="nil"/>
          <w:lang w:eastAsia="en-US"/>
        </w:rPr>
      </w:pPr>
      <w:r w:rsidRPr="00CB7DEC">
        <w:rPr>
          <w:rFonts w:eastAsia="Arial Unicode MS"/>
          <w:bCs/>
          <w:i/>
          <w:noProof w:val="0"/>
          <w:color w:val="000000"/>
          <w:u w:color="000000"/>
          <w:bdr w:val="nil"/>
          <w:lang w:eastAsia="en-US"/>
        </w:rPr>
        <w:t>Articolo 24-quinques</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Cs/>
          <w:i/>
          <w:noProof w:val="0"/>
          <w:color w:val="000000"/>
          <w:u w:color="000000"/>
          <w:bdr w:val="nil"/>
          <w:lang w:eastAsia="en-US"/>
        </w:rPr>
      </w:pPr>
      <w:r w:rsidRPr="00CB7DEC">
        <w:rPr>
          <w:rFonts w:eastAsia="Arial Unicode MS"/>
          <w:bCs/>
          <w:i/>
          <w:noProof w:val="0"/>
          <w:color w:val="000000"/>
          <w:u w:color="000000"/>
          <w:bdr w:val="nil"/>
          <w:lang w:eastAsia="en-US"/>
        </w:rPr>
        <w:t>Installatori di impianti</w:t>
      </w:r>
    </w:p>
    <w:p w:rsidR="00C25776" w:rsidRPr="00CB7DEC" w:rsidRDefault="00C25776" w:rsidP="00C25776">
      <w:pPr>
        <w:pBdr>
          <w:top w:val="nil"/>
          <w:left w:val="nil"/>
          <w:bottom w:val="nil"/>
          <w:right w:val="nil"/>
          <w:between w:val="nil"/>
          <w:bar w:val="nil"/>
        </w:pBdr>
        <w:shd w:val="clear" w:color="auto" w:fill="FFFFFF"/>
        <w:tabs>
          <w:tab w:val="left" w:pos="567"/>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 xml:space="preserve">1. </w:t>
      </w:r>
      <w:r w:rsidRPr="00CB7DEC">
        <w:rPr>
          <w:rFonts w:eastAsia="Arial Unicode MS"/>
          <w:i/>
          <w:noProof w:val="0"/>
          <w:color w:val="000000"/>
          <w:u w:color="000000"/>
          <w:bdr w:val="nil"/>
          <w:lang w:eastAsia="en-US"/>
        </w:rPr>
        <w:tab/>
        <w:t>La Giunta regionale disciplina le modalità di formazione per gli installatori di impianti alimentati da fonti rinnovabili e di rilascio dei relativi attestati, ai sensi della legge regionale 30 giugno 2003, n. 12 (norme per l’uguaglianza delle opportunità di accesso al sapere per ognuno e per tutto l’arco della vita, attraverso il rafforzamento della istruzione e della formazione professionale, anche in integrazione fra loro) e nel rispetto delle indicazioni di cui all’Allegato 4 del decreto legislativo n. 28 del 2011.</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rPr>
          <w:rFonts w:eastAsia="Arial Unicode MS"/>
          <w:b/>
          <w:bCs/>
          <w:i/>
          <w:noProof w:val="0"/>
          <w:color w:val="000000"/>
          <w:u w:color="000000"/>
          <w:bdr w:val="nil"/>
        </w:rPr>
      </w:pP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Cs/>
          <w:i/>
          <w:noProof w:val="0"/>
          <w:color w:val="000000"/>
          <w:u w:color="000000"/>
          <w:bdr w:val="nil"/>
          <w:lang w:eastAsia="en-US"/>
        </w:rPr>
      </w:pPr>
      <w:r w:rsidRPr="00CB7DEC">
        <w:rPr>
          <w:rFonts w:eastAsia="Arial Unicode MS"/>
          <w:bCs/>
          <w:i/>
          <w:noProof w:val="0"/>
          <w:color w:val="000000"/>
          <w:u w:color="000000"/>
          <w:bdr w:val="nil"/>
          <w:lang w:eastAsia="en-US"/>
        </w:rPr>
        <w:t>Articolo 24-sexies</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Cs/>
          <w:i/>
          <w:noProof w:val="0"/>
          <w:color w:val="000000"/>
          <w:u w:color="000000"/>
          <w:bdr w:val="nil"/>
          <w:lang w:eastAsia="en-US"/>
        </w:rPr>
      </w:pPr>
      <w:r w:rsidRPr="00CB7DEC">
        <w:rPr>
          <w:rFonts w:eastAsia="Arial Unicode MS"/>
          <w:bCs/>
          <w:i/>
          <w:noProof w:val="0"/>
          <w:color w:val="000000"/>
          <w:u w:color="000000"/>
          <w:bdr w:val="nil"/>
          <w:lang w:eastAsia="en-US"/>
        </w:rPr>
        <w:t>Produzione di calore da risorsa geotermica</w:t>
      </w:r>
    </w:p>
    <w:p w:rsidR="00C25776" w:rsidRPr="00CB7DEC" w:rsidRDefault="00C25776" w:rsidP="00C25776">
      <w:pPr>
        <w:numPr>
          <w:ilvl w:val="0"/>
          <w:numId w:val="48"/>
        </w:numPr>
        <w:pBdr>
          <w:top w:val="nil"/>
          <w:left w:val="nil"/>
          <w:bottom w:val="nil"/>
          <w:right w:val="nil"/>
          <w:between w:val="nil"/>
          <w:bar w:val="nil"/>
        </w:pBdr>
        <w:shd w:val="clear" w:color="auto" w:fill="FFFFFF"/>
        <w:tabs>
          <w:tab w:val="left" w:pos="567"/>
        </w:tabs>
        <w:spacing w:before="120" w:after="200" w:line="276" w:lineRule="auto"/>
        <w:ind w:left="567" w:hanging="567"/>
        <w:jc w:val="both"/>
        <w:rPr>
          <w:rFonts w:eastAsia="Arial Unicode MS"/>
          <w:noProof w:val="0"/>
          <w:color w:val="000000"/>
          <w:u w:color="000000"/>
          <w:bdr w:val="nil"/>
        </w:rPr>
      </w:pPr>
      <w:r w:rsidRPr="00CB7DEC">
        <w:rPr>
          <w:rFonts w:eastAsia="Arial Unicode MS"/>
          <w:i/>
          <w:noProof w:val="0"/>
          <w:color w:val="000000"/>
          <w:u w:color="000000"/>
          <w:bdr w:val="nil"/>
        </w:rPr>
        <w:t>Con regolamento regionale sono definite le prescrizioni per la posa in opera degli impianti di produzione di calore da risorsa geotermica a bassa entalpia, ovvero sonde geotermiche, destinati al riscaldamento e alla climatizzazione di edifici, individuando i casi in cui si applica la procedura abilitativa semplificata di cui all’articolo 6 del decreto legislativo n. 28 del 2011.”</w:t>
      </w:r>
    </w:p>
    <w:p w:rsidR="00CB7DEC" w:rsidRPr="00790E28" w:rsidRDefault="00CB7DEC" w:rsidP="00CB7DEC">
      <w:pPr>
        <w:pBdr>
          <w:top w:val="nil"/>
          <w:left w:val="nil"/>
          <w:bottom w:val="nil"/>
          <w:right w:val="nil"/>
          <w:between w:val="nil"/>
          <w:bar w:val="nil"/>
        </w:pBdr>
        <w:shd w:val="clear" w:color="auto" w:fill="FFFFFF"/>
        <w:tabs>
          <w:tab w:val="left" w:pos="567"/>
        </w:tabs>
        <w:spacing w:before="120" w:after="200" w:line="276" w:lineRule="auto"/>
        <w:ind w:left="567"/>
        <w:jc w:val="both"/>
        <w:rPr>
          <w:rFonts w:eastAsia="Arial Unicode MS"/>
          <w:noProof w:val="0"/>
          <w:color w:val="000000"/>
          <w:u w:color="000000"/>
          <w:bdr w:val="nil"/>
        </w:rPr>
      </w:pPr>
    </w:p>
    <w:p w:rsidR="00C25776" w:rsidRPr="00790E28"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Bold"/>
          <w:b/>
          <w:noProof w:val="0"/>
          <w:color w:val="000000"/>
          <w:u w:color="000000"/>
          <w:bdr w:val="nil"/>
        </w:rPr>
      </w:pPr>
      <w:r w:rsidRPr="00790E28">
        <w:rPr>
          <w:rFonts w:eastAsia="Times LT"/>
          <w:b/>
          <w:noProof w:val="0"/>
          <w:color w:val="000000"/>
          <w:u w:color="000000"/>
          <w:bdr w:val="nil"/>
        </w:rPr>
        <w:t xml:space="preserve">Articolo </w:t>
      </w:r>
      <w:r w:rsidR="00CB7DEC">
        <w:rPr>
          <w:rFonts w:eastAsia="Times LT"/>
          <w:b/>
          <w:noProof w:val="0"/>
          <w:color w:val="000000"/>
          <w:u w:color="000000"/>
          <w:bdr w:val="nil"/>
        </w:rPr>
        <w:t>4</w:t>
      </w:r>
    </w:p>
    <w:p w:rsidR="00C25776"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Times LT"/>
          <w:b/>
          <w:noProof w:val="0"/>
          <w:color w:val="000000"/>
          <w:u w:color="000000"/>
          <w:bdr w:val="nil"/>
        </w:rPr>
      </w:pPr>
      <w:r w:rsidRPr="00CB7DEC">
        <w:rPr>
          <w:rFonts w:eastAsia="Times LT"/>
          <w:b/>
          <w:noProof w:val="0"/>
          <w:color w:val="000000"/>
          <w:u w:color="000000"/>
          <w:bdr w:val="nil"/>
        </w:rPr>
        <w:t>Sostituzione dell’articolo 25 della Legge Regionale n. 26</w:t>
      </w:r>
      <w:r w:rsidR="00307765">
        <w:rPr>
          <w:rFonts w:eastAsia="Times LT"/>
          <w:b/>
          <w:noProof w:val="0"/>
          <w:color w:val="000000"/>
          <w:u w:color="000000"/>
          <w:bdr w:val="nil"/>
        </w:rPr>
        <w:t xml:space="preserve"> del </w:t>
      </w:r>
      <w:r w:rsidRPr="00CB7DEC">
        <w:rPr>
          <w:rFonts w:eastAsia="Times LT"/>
          <w:b/>
          <w:noProof w:val="0"/>
          <w:color w:val="000000"/>
          <w:u w:color="000000"/>
          <w:bdr w:val="nil"/>
        </w:rPr>
        <w:t>2004</w:t>
      </w:r>
    </w:p>
    <w:p w:rsidR="00CB7DEC" w:rsidRPr="00CB7DEC" w:rsidRDefault="00CB7DEC"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b/>
          <w:noProof w:val="0"/>
          <w:color w:val="000000"/>
          <w:u w:color="000000"/>
          <w:bdr w:val="nil"/>
        </w:rPr>
      </w:pPr>
    </w:p>
    <w:p w:rsidR="00C25776" w:rsidRPr="00790E28" w:rsidRDefault="00C25776" w:rsidP="00C25776">
      <w:pPr>
        <w:widowControl w:val="0"/>
        <w:numPr>
          <w:ilvl w:val="0"/>
          <w:numId w:val="27"/>
        </w:numPr>
        <w:pBdr>
          <w:top w:val="nil"/>
          <w:left w:val="nil"/>
          <w:bottom w:val="nil"/>
          <w:right w:val="nil"/>
          <w:between w:val="nil"/>
          <w:bar w:val="nil"/>
        </w:pBdr>
        <w:tabs>
          <w:tab w:val="left" w:pos="567"/>
        </w:tabs>
        <w:spacing w:before="120" w:after="200" w:line="276" w:lineRule="auto"/>
        <w:ind w:left="567" w:hanging="567"/>
        <w:jc w:val="both"/>
        <w:rPr>
          <w:rFonts w:eastAsia="Arial Unicode MS"/>
          <w:noProof w:val="0"/>
          <w:color w:val="000000"/>
          <w:u w:color="000000"/>
          <w:bdr w:val="nil"/>
        </w:rPr>
      </w:pPr>
      <w:r w:rsidRPr="00790E28">
        <w:rPr>
          <w:rFonts w:eastAsia="Arial Unicode MS"/>
          <w:noProof w:val="0"/>
          <w:color w:val="000000"/>
          <w:u w:color="000000"/>
          <w:bdr w:val="nil"/>
        </w:rPr>
        <w:t>L’articolo 25 della legge regionale n. 26 del 2004 è sostituito dai seguenti capi:</w:t>
      </w:r>
    </w:p>
    <w:p w:rsidR="00C25776" w:rsidRPr="00790E28"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noProof w:val="0"/>
          <w:color w:val="000000"/>
          <w:u w:color="000000"/>
          <w:bdr w:val="nil"/>
        </w:rPr>
      </w:pP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Bold"/>
          <w:i/>
          <w:noProof w:val="0"/>
          <w:color w:val="000000"/>
          <w:u w:color="000000"/>
          <w:bdr w:val="nil"/>
          <w:lang w:eastAsia="en-US"/>
        </w:rPr>
      </w:pPr>
      <w:r w:rsidRPr="00CB7DEC">
        <w:rPr>
          <w:rFonts w:eastAsia="Arial Unicode MS"/>
          <w:i/>
          <w:noProof w:val="0"/>
          <w:color w:val="000000"/>
          <w:u w:color="000000"/>
          <w:bdr w:val="nil"/>
          <w:lang w:eastAsia="en-US"/>
        </w:rPr>
        <w:t>"CAPO II</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Times New Roman Bold"/>
          <w:i/>
          <w:noProof w:val="0"/>
          <w:color w:val="000000"/>
          <w:u w:color="000000"/>
          <w:bdr w:val="nil"/>
          <w:lang w:eastAsia="en-US"/>
        </w:rPr>
      </w:pPr>
      <w:r w:rsidRPr="00CB7DEC">
        <w:rPr>
          <w:rFonts w:eastAsia="Arial Unicode MS"/>
          <w:i/>
          <w:noProof w:val="0"/>
          <w:color w:val="000000"/>
          <w:u w:color="000000"/>
          <w:bdr w:val="nil"/>
          <w:lang w:eastAsia="en-US"/>
        </w:rPr>
        <w:t>Attuazione della Direttiva 2010/31/UE del 19 maggio 2010 sulla prestazione energetica nell’edilizia</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b/>
          <w:bCs/>
          <w:i/>
          <w:noProof w:val="0"/>
          <w:color w:val="000000"/>
          <w:u w:color="000000"/>
          <w:bdr w:val="nil"/>
        </w:rPr>
      </w:pPr>
    </w:p>
    <w:p w:rsidR="00C25776" w:rsidRPr="00307765"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rPr>
      </w:pPr>
      <w:r w:rsidRPr="00307765">
        <w:rPr>
          <w:rFonts w:eastAsia="Arial Unicode MS"/>
          <w:i/>
          <w:noProof w:val="0"/>
          <w:color w:val="000000"/>
          <w:u w:color="000000"/>
          <w:bdr w:val="nil"/>
        </w:rPr>
        <w:t>Articolo 25</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rPr>
      </w:pPr>
      <w:r w:rsidRPr="00CB7DEC">
        <w:rPr>
          <w:rFonts w:eastAsia="Arial Unicode MS"/>
          <w:i/>
          <w:noProof w:val="0"/>
          <w:color w:val="000000"/>
          <w:u w:color="000000"/>
          <w:bdr w:val="nil"/>
        </w:rPr>
        <w:t>Attuazione della Direttiva 2010/31/UE in materia di prestazione energetica degli edifici</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rPr>
      </w:pPr>
      <w:r w:rsidRPr="00CB7DEC">
        <w:rPr>
          <w:rFonts w:eastAsia="Arial Unicode MS"/>
          <w:i/>
          <w:noProof w:val="0"/>
          <w:color w:val="000000"/>
          <w:u w:color="000000"/>
          <w:bdr w:val="nil"/>
        </w:rPr>
        <w:lastRenderedPageBreak/>
        <w:t xml:space="preserve"> </w:t>
      </w:r>
    </w:p>
    <w:p w:rsidR="00C25776" w:rsidRPr="00CB7DEC" w:rsidRDefault="00C25776" w:rsidP="00C25776">
      <w:pPr>
        <w:numPr>
          <w:ilvl w:val="0"/>
          <w:numId w:val="28"/>
        </w:numPr>
        <w:pBdr>
          <w:top w:val="nil"/>
          <w:left w:val="nil"/>
          <w:bottom w:val="nil"/>
          <w:right w:val="nil"/>
          <w:between w:val="nil"/>
          <w:bar w:val="nil"/>
        </w:pBdr>
        <w:shd w:val="clear" w:color="auto" w:fill="FFFFFF"/>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In attuazione della Direttiva 2010/31/UE e in conformità ai principi indicati dalla legislazione dello Stato, con regolamento regionale sono stabiliti i requisiti minimi di prestazione energetica, tenendo conto di quelli definiti dalla normativa nazionale, per la progettazione e realizzazione di:</w:t>
      </w:r>
    </w:p>
    <w:p w:rsidR="00C25776" w:rsidRPr="00CB7DEC" w:rsidRDefault="00C25776" w:rsidP="00C25776">
      <w:pPr>
        <w:numPr>
          <w:ilvl w:val="1"/>
          <w:numId w:val="29"/>
        </w:numPr>
        <w:pBdr>
          <w:top w:val="nil"/>
          <w:left w:val="nil"/>
          <w:bottom w:val="nil"/>
          <w:right w:val="nil"/>
          <w:between w:val="nil"/>
          <w:bar w:val="nil"/>
        </w:pBdr>
        <w:shd w:val="clear" w:color="auto" w:fill="FFFFFF"/>
        <w:tabs>
          <w:tab w:val="left" w:pos="-4395"/>
        </w:tabs>
        <w:spacing w:before="120" w:after="200" w:line="276" w:lineRule="auto"/>
        <w:ind w:left="993" w:hanging="426"/>
        <w:jc w:val="both"/>
        <w:rPr>
          <w:rFonts w:eastAsia="Arial Unicode MS"/>
          <w:i/>
          <w:noProof w:val="0"/>
          <w:color w:val="000000"/>
          <w:u w:color="000000"/>
          <w:bdr w:val="nil"/>
        </w:rPr>
      </w:pPr>
      <w:r w:rsidRPr="00CB7DEC">
        <w:rPr>
          <w:rFonts w:eastAsia="Arial Unicode MS"/>
          <w:i/>
          <w:noProof w:val="0"/>
          <w:color w:val="000000"/>
          <w:u w:color="000000"/>
          <w:bdr w:val="nil"/>
        </w:rPr>
        <w:t>edifici di nuova costruzione e impianti in essi installati;</w:t>
      </w:r>
    </w:p>
    <w:p w:rsidR="00C25776" w:rsidRPr="00CB7DEC" w:rsidRDefault="00C25776" w:rsidP="00C25776">
      <w:pPr>
        <w:numPr>
          <w:ilvl w:val="1"/>
          <w:numId w:val="29"/>
        </w:numPr>
        <w:pBdr>
          <w:top w:val="nil"/>
          <w:left w:val="nil"/>
          <w:bottom w:val="nil"/>
          <w:right w:val="nil"/>
          <w:between w:val="nil"/>
          <w:bar w:val="nil"/>
        </w:pBdr>
        <w:shd w:val="clear" w:color="auto" w:fill="FFFFFF"/>
        <w:tabs>
          <w:tab w:val="left" w:pos="-4395"/>
        </w:tabs>
        <w:spacing w:before="120" w:after="20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nuovi impianti installati in edifici esistenti;</w:t>
      </w:r>
    </w:p>
    <w:p w:rsidR="00C25776" w:rsidRPr="00CB7DEC" w:rsidRDefault="00C25776" w:rsidP="00C25776">
      <w:pPr>
        <w:numPr>
          <w:ilvl w:val="1"/>
          <w:numId w:val="29"/>
        </w:numPr>
        <w:pBdr>
          <w:top w:val="nil"/>
          <w:left w:val="nil"/>
          <w:bottom w:val="nil"/>
          <w:right w:val="nil"/>
          <w:between w:val="nil"/>
          <w:bar w:val="nil"/>
        </w:pBdr>
        <w:shd w:val="clear" w:color="auto" w:fill="FFFFFF"/>
        <w:tabs>
          <w:tab w:val="left" w:pos="-4395"/>
        </w:tabs>
        <w:spacing w:before="120" w:after="20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interventi sugli edifici e sugli impianti esistenti.</w:t>
      </w:r>
    </w:p>
    <w:p w:rsidR="00C25776" w:rsidRPr="00CB7DEC" w:rsidRDefault="00C25776" w:rsidP="00C25776">
      <w:pPr>
        <w:numPr>
          <w:ilvl w:val="0"/>
          <w:numId w:val="28"/>
        </w:numPr>
        <w:pBdr>
          <w:top w:val="nil"/>
          <w:left w:val="nil"/>
          <w:bottom w:val="nil"/>
          <w:right w:val="nil"/>
          <w:between w:val="nil"/>
          <w:bar w:val="nil"/>
        </w:pBdr>
        <w:tabs>
          <w:tab w:val="left" w:pos="-5387"/>
        </w:tabs>
        <w:spacing w:before="120" w:after="20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In particolare, il regolamento:</w:t>
      </w:r>
    </w:p>
    <w:p w:rsidR="00C25776" w:rsidRPr="00CB7DEC" w:rsidRDefault="00C25776" w:rsidP="00C25776">
      <w:pPr>
        <w:numPr>
          <w:ilvl w:val="1"/>
          <w:numId w:val="30"/>
        </w:numPr>
        <w:pBdr>
          <w:top w:val="nil"/>
          <w:left w:val="nil"/>
          <w:bottom w:val="nil"/>
          <w:right w:val="nil"/>
          <w:between w:val="nil"/>
          <w:bar w:val="nil"/>
        </w:pBdr>
        <w:tabs>
          <w:tab w:val="left" w:pos="-5103"/>
        </w:tabs>
        <w:spacing w:before="120" w:after="200" w:line="276" w:lineRule="auto"/>
        <w:ind w:left="851" w:hanging="284"/>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definisce i requisiti minimi di prestazione energetica, ivi compresa la quota di consumi da coprire mediante utilizzo di energia da fonti rinnovabili, che devono essere rispettati per le diverse tipologie di intervento edilizio, nonché la relativa gradualità di applicazione ed i criteri e la metodologia di calcolo da impiegare per la loro determinazione, anche ai fini della attestazione e verifica di cui all’articolo 25-bis, comma 3;</w:t>
      </w:r>
    </w:p>
    <w:p w:rsidR="00C25776" w:rsidRPr="00CB7DEC" w:rsidRDefault="00C25776" w:rsidP="00C25776">
      <w:pPr>
        <w:numPr>
          <w:ilvl w:val="1"/>
          <w:numId w:val="30"/>
        </w:numPr>
        <w:pBdr>
          <w:top w:val="nil"/>
          <w:left w:val="nil"/>
          <w:bottom w:val="nil"/>
          <w:right w:val="nil"/>
          <w:between w:val="nil"/>
          <w:bar w:val="nil"/>
        </w:pBdr>
        <w:tabs>
          <w:tab w:val="left" w:pos="-5103"/>
        </w:tabs>
        <w:spacing w:before="120" w:after="200" w:line="276" w:lineRule="auto"/>
        <w:ind w:left="851" w:hanging="284"/>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individua le modalità per assicurare che gli edifici di nuova realizzazione abbiano le caratteristiche di cui all’articolo 9 della direttiva 2010/31/UE entro il termine del 1° gennaio 2016 per gli edifici occupati da pubbliche amministrazioni e di proprietà di queste ultime, ivi compresi gli  edifici  scolastici ed entro il termine del 1° gennaio 2018 per tutti gli altri edifici;</w:t>
      </w:r>
    </w:p>
    <w:p w:rsidR="00C25776" w:rsidRPr="00CB7DEC" w:rsidRDefault="00C25776" w:rsidP="00C25776">
      <w:pPr>
        <w:numPr>
          <w:ilvl w:val="1"/>
          <w:numId w:val="30"/>
        </w:numPr>
        <w:pBdr>
          <w:top w:val="nil"/>
          <w:left w:val="nil"/>
          <w:bottom w:val="nil"/>
          <w:right w:val="nil"/>
          <w:between w:val="nil"/>
          <w:bar w:val="nil"/>
        </w:pBdr>
        <w:tabs>
          <w:tab w:val="left" w:pos="-5103"/>
        </w:tabs>
        <w:spacing w:before="120" w:after="200" w:line="276" w:lineRule="auto"/>
        <w:ind w:left="851" w:hanging="284"/>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individua i casi di esclusione totale o parziale, in relazione a specifiche situazioni di impossibilità o di elevata onerosità, dall’obbligo di rispetto dei requisiti nonché gli eventuali criteri e modalità per procedere alla loro rilevazione da parte dei tecnici progettisti.</w:t>
      </w:r>
    </w:p>
    <w:p w:rsidR="00C25776" w:rsidRPr="00CB7DEC" w:rsidRDefault="00C25776" w:rsidP="00C25776">
      <w:pPr>
        <w:numPr>
          <w:ilvl w:val="0"/>
          <w:numId w:val="31"/>
        </w:numPr>
        <w:pBdr>
          <w:top w:val="nil"/>
          <w:left w:val="nil"/>
          <w:bottom w:val="nil"/>
          <w:right w:val="nil"/>
          <w:between w:val="nil"/>
          <w:bar w:val="nil"/>
        </w:pBdr>
        <w:shd w:val="clear" w:color="auto" w:fill="FFFFFF"/>
        <w:tabs>
          <w:tab w:val="left" w:pos="567"/>
        </w:tabs>
        <w:spacing w:before="120" w:after="20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Per la definizione dei requisiti minimi di prestazione energetica di cui alla lettera a) del comma 2, nel rispetto dei principi fondamentali posti dalla legislazione nazionale in materia, il regolamento si attiene ai seguenti criteri e modalità:</w:t>
      </w:r>
    </w:p>
    <w:p w:rsidR="00C25776" w:rsidRPr="00CB7DEC" w:rsidRDefault="00C25776" w:rsidP="00C25776">
      <w:pPr>
        <w:numPr>
          <w:ilvl w:val="1"/>
          <w:numId w:val="32"/>
        </w:numPr>
        <w:pBdr>
          <w:top w:val="nil"/>
          <w:left w:val="nil"/>
          <w:bottom w:val="nil"/>
          <w:right w:val="nil"/>
          <w:between w:val="nil"/>
          <w:bar w:val="nil"/>
        </w:pBdr>
        <w:tabs>
          <w:tab w:val="left" w:pos="-5387"/>
        </w:tabs>
        <w:spacing w:before="120" w:after="200" w:line="276" w:lineRule="auto"/>
        <w:ind w:left="851" w:hanging="284"/>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valutazione delle condizioni climatiche e territoriali esterne, della destinazione d'uso e delle caratteristiche ed età degli edifici;</w:t>
      </w:r>
    </w:p>
    <w:p w:rsidR="00C25776" w:rsidRPr="00CB7DEC" w:rsidRDefault="00C25776" w:rsidP="00C25776">
      <w:pPr>
        <w:numPr>
          <w:ilvl w:val="1"/>
          <w:numId w:val="32"/>
        </w:numPr>
        <w:pBdr>
          <w:top w:val="nil"/>
          <w:left w:val="nil"/>
          <w:bottom w:val="nil"/>
          <w:right w:val="nil"/>
          <w:between w:val="nil"/>
          <w:bar w:val="nil"/>
        </w:pBdr>
        <w:tabs>
          <w:tab w:val="left" w:pos="-5387"/>
        </w:tabs>
        <w:spacing w:before="120" w:after="200" w:line="276" w:lineRule="auto"/>
        <w:ind w:left="851" w:hanging="284"/>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valutazione dello stato dell’arte, dei criteri generali tecnico-costruttivi e delle norme tecniche essenziali nazionali, anche al fine di promuovere l’innovazione e la diffusione di sistemi impiantistici e costruttivi che consentano di ridurre l’impatto ambientale degli edifici, nella fase di costruzione, di gestione e di smantellamento;</w:t>
      </w:r>
    </w:p>
    <w:p w:rsidR="00C25776" w:rsidRPr="00CB7DEC" w:rsidRDefault="00C25776" w:rsidP="00C25776">
      <w:pPr>
        <w:numPr>
          <w:ilvl w:val="1"/>
          <w:numId w:val="32"/>
        </w:numPr>
        <w:pBdr>
          <w:top w:val="nil"/>
          <w:left w:val="nil"/>
          <w:bottom w:val="nil"/>
          <w:right w:val="nil"/>
          <w:between w:val="nil"/>
          <w:bar w:val="nil"/>
        </w:pBdr>
        <w:tabs>
          <w:tab w:val="left" w:pos="-5387"/>
        </w:tabs>
        <w:spacing w:before="120" w:after="200" w:line="276" w:lineRule="auto"/>
        <w:ind w:left="851" w:hanging="284"/>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previsione sistematica della valutazione preventiva ai fini di cui alla lettera b), della fattibilità tecnica, ambientale ed economica di sistemi alternativi ad alta efficienza;</w:t>
      </w:r>
    </w:p>
    <w:p w:rsidR="00C25776" w:rsidRPr="00CB7DEC" w:rsidRDefault="00C25776" w:rsidP="00C25776">
      <w:pPr>
        <w:numPr>
          <w:ilvl w:val="1"/>
          <w:numId w:val="32"/>
        </w:numPr>
        <w:pBdr>
          <w:top w:val="nil"/>
          <w:left w:val="nil"/>
          <w:bottom w:val="nil"/>
          <w:right w:val="nil"/>
          <w:between w:val="nil"/>
          <w:bar w:val="nil"/>
        </w:pBdr>
        <w:tabs>
          <w:tab w:val="left" w:pos="-5387"/>
        </w:tabs>
        <w:spacing w:before="120" w:after="200" w:line="276" w:lineRule="auto"/>
        <w:ind w:left="851" w:hanging="284"/>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 xml:space="preserve">determinazione delle condizioni in base alle quali sorge l’obbligo di installare impianti termici centralizzati nei nuovi edifici con più di quattro unità immobiliari ad uso </w:t>
      </w:r>
      <w:r w:rsidRPr="00CB7DEC">
        <w:rPr>
          <w:rFonts w:eastAsia="Arial Unicode MS"/>
          <w:i/>
          <w:noProof w:val="0"/>
          <w:color w:val="000000"/>
          <w:u w:color="000000"/>
          <w:bdr w:val="nil"/>
          <w:lang w:eastAsia="en-US"/>
        </w:rPr>
        <w:lastRenderedPageBreak/>
        <w:t>residenziale o assimilabile e per tutti gli edifici di proprietà pubblica con qualunque finalità d’uso, nonché, per gli edifici esistenti della medesima tipologia, il mantenimento degli impianti centralizzati esistenti;</w:t>
      </w:r>
    </w:p>
    <w:p w:rsidR="00C25776" w:rsidRPr="00CB7DEC" w:rsidRDefault="00C25776" w:rsidP="00C25776">
      <w:pPr>
        <w:numPr>
          <w:ilvl w:val="1"/>
          <w:numId w:val="32"/>
        </w:numPr>
        <w:pBdr>
          <w:top w:val="nil"/>
          <w:left w:val="nil"/>
          <w:bottom w:val="nil"/>
          <w:right w:val="nil"/>
          <w:between w:val="nil"/>
          <w:bar w:val="nil"/>
        </w:pBdr>
        <w:tabs>
          <w:tab w:val="left" w:pos="-5387"/>
        </w:tabs>
        <w:spacing w:before="120" w:after="200" w:line="276" w:lineRule="auto"/>
        <w:ind w:left="851" w:hanging="284"/>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previsione dell’obbligo di installazione di sistemi di controllo attivo ed automazione dei sistemi edilizi ed impiantistici, ivi compresi i sistemi per la termoregolazione degli ambienti e per la contabilizzazione autonoma dell’energia termica per gli impianti termici centralizzati di climatizzazione invernale o estiva al servizio di più unità immobiliari, anche se già esistenti;</w:t>
      </w:r>
    </w:p>
    <w:p w:rsidR="00C25776" w:rsidRPr="00CB7DEC" w:rsidRDefault="00C25776" w:rsidP="00C25776">
      <w:pPr>
        <w:numPr>
          <w:ilvl w:val="1"/>
          <w:numId w:val="32"/>
        </w:numPr>
        <w:pBdr>
          <w:top w:val="nil"/>
          <w:left w:val="nil"/>
          <w:bottom w:val="nil"/>
          <w:right w:val="nil"/>
          <w:between w:val="nil"/>
          <w:bar w:val="nil"/>
        </w:pBdr>
        <w:tabs>
          <w:tab w:val="left" w:pos="-5387"/>
        </w:tabs>
        <w:spacing w:before="120" w:after="200" w:line="276" w:lineRule="auto"/>
        <w:ind w:left="851" w:hanging="284"/>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valutazione del livello ottimale di prestazione energetica in funzione dei costi, ovvero del livello che comporta il costo più basso durante il ciclo di vita economico stimato.</w:t>
      </w:r>
    </w:p>
    <w:p w:rsidR="00C25776" w:rsidRPr="00CB7DEC" w:rsidRDefault="00C25776" w:rsidP="00C25776">
      <w:pPr>
        <w:numPr>
          <w:ilvl w:val="0"/>
          <w:numId w:val="31"/>
        </w:numPr>
        <w:pBdr>
          <w:top w:val="nil"/>
          <w:left w:val="nil"/>
          <w:bottom w:val="nil"/>
          <w:right w:val="nil"/>
          <w:between w:val="nil"/>
          <w:bar w:val="nil"/>
        </w:pBdr>
        <w:shd w:val="clear" w:color="auto" w:fill="FFFFFF"/>
        <w:tabs>
          <w:tab w:val="left" w:pos="567"/>
        </w:tabs>
        <w:spacing w:before="120" w:after="20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 xml:space="preserve">La Giunta regionale definisce il modello e i contenuti minimi della relazione tecnica e dell’attestato di qualificazione energetica di cui all’articolo 25-bis, nonché le relative procedure di redazione, tenendo conto delle disposizioni di cui alla legge regionale 30 luglio 2013, n. 15 (Semplificazione della disciplina edilizia).  </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Bold"/>
          <w:i/>
          <w:noProof w:val="0"/>
          <w:color w:val="000000"/>
          <w:u w:color="000000"/>
          <w:bdr w:val="nil"/>
        </w:rPr>
      </w:pPr>
    </w:p>
    <w:p w:rsidR="00C25776" w:rsidRPr="00307765"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Bold"/>
          <w:i/>
          <w:noProof w:val="0"/>
          <w:color w:val="000000"/>
          <w:u w:color="000000"/>
          <w:bdr w:val="nil"/>
          <w:lang w:eastAsia="en-US"/>
        </w:rPr>
      </w:pPr>
      <w:r w:rsidRPr="00307765">
        <w:rPr>
          <w:rFonts w:eastAsia="Arial Unicode MS"/>
          <w:i/>
          <w:noProof w:val="0"/>
          <w:color w:val="000000"/>
          <w:u w:color="000000"/>
          <w:bdr w:val="nil"/>
          <w:lang w:eastAsia="en-US"/>
        </w:rPr>
        <w:t>Articolo 25-bis</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lang w:eastAsia="en-US"/>
        </w:rPr>
      </w:pPr>
      <w:r w:rsidRPr="00CB7DEC">
        <w:rPr>
          <w:rFonts w:eastAsia="Arial Unicode MS"/>
          <w:i/>
          <w:noProof w:val="0"/>
          <w:color w:val="000000"/>
          <w:u w:color="000000"/>
          <w:bdr w:val="nil"/>
          <w:lang w:eastAsia="en-US"/>
        </w:rPr>
        <w:t>Comunicazione di inizio lavori, relazione tecnica e attestato di qualificazione energetica</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 xml:space="preserve">1. </w:t>
      </w:r>
      <w:r w:rsidRPr="00CB7DEC">
        <w:rPr>
          <w:rFonts w:eastAsia="Arial Unicode MS"/>
          <w:i/>
          <w:noProof w:val="0"/>
          <w:color w:val="000000"/>
          <w:u w:color="000000"/>
          <w:bdr w:val="nil"/>
          <w:lang w:eastAsia="en-US"/>
        </w:rPr>
        <w:tab/>
        <w:t>Quando non soggetti a titolo abilitativo, gli interventi di cui all’articolo 25, comma 1, ad esclusione della mera sostituzione dei generatori degli impianti termici, sono eseguiti previa comunicazione di inizio dei lavori. I relativi elaborati progettuali sono corredati da una relazione tecnica predisposta da un tecnico abilitato, anche ai sensi dell’articolo 28, comma 1, della legge 9 gennaio 1991, n. 10 (Norme per l'attuazione del Piano energetico nazionale in materia di uso razionale dell'energia, di risparmio energetico e di sviluppo delle fonti rinnovabili di energia).</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 xml:space="preserve">2. </w:t>
      </w:r>
      <w:r w:rsidRPr="00CB7DEC">
        <w:rPr>
          <w:rFonts w:eastAsia="Arial Unicode MS"/>
          <w:i/>
          <w:noProof w:val="0"/>
          <w:color w:val="000000"/>
          <w:u w:color="000000"/>
          <w:bdr w:val="nil"/>
          <w:lang w:eastAsia="en-US"/>
        </w:rPr>
        <w:tab/>
        <w:t>Il tecnico abilitato assevera la conformità dei contenuti del progetto e della relazione tecnica ai requisiti minimi di cui all’articolo 25, comma 1, con le seguenti modalità:</w:t>
      </w:r>
    </w:p>
    <w:p w:rsidR="00C25776" w:rsidRPr="00CB7DEC" w:rsidRDefault="00C25776" w:rsidP="00C25776">
      <w:pPr>
        <w:widowControl w:val="0"/>
        <w:numPr>
          <w:ilvl w:val="1"/>
          <w:numId w:val="31"/>
        </w:numPr>
        <w:pBdr>
          <w:top w:val="nil"/>
          <w:left w:val="nil"/>
          <w:bottom w:val="nil"/>
          <w:right w:val="nil"/>
          <w:between w:val="nil"/>
          <w:bar w:val="nil"/>
        </w:pBdr>
        <w:tabs>
          <w:tab w:val="left" w:pos="567"/>
        </w:tabs>
        <w:spacing w:before="120" w:after="200" w:line="276" w:lineRule="auto"/>
        <w:ind w:left="851" w:hanging="284"/>
        <w:jc w:val="both"/>
        <w:rPr>
          <w:rFonts w:eastAsia="Arial Unicode MS"/>
          <w:i/>
          <w:noProof w:val="0"/>
          <w:color w:val="000000"/>
          <w:u w:color="000000"/>
          <w:bdr w:val="nil"/>
        </w:rPr>
      </w:pPr>
      <w:r w:rsidRPr="00CB7DEC">
        <w:rPr>
          <w:rFonts w:eastAsia="Arial Unicode MS"/>
          <w:i/>
          <w:noProof w:val="0"/>
          <w:color w:val="000000"/>
          <w:u w:color="000000"/>
          <w:bdr w:val="nil"/>
        </w:rPr>
        <w:t>per la comunicazione di inizio lavori, mediante la relazione prevista dall’articolo 7, comma 5, della legge regionale n. 15 del 2013;</w:t>
      </w:r>
    </w:p>
    <w:p w:rsidR="00C25776" w:rsidRPr="00CB7DEC" w:rsidRDefault="00C25776" w:rsidP="00C25776">
      <w:pPr>
        <w:widowControl w:val="0"/>
        <w:numPr>
          <w:ilvl w:val="1"/>
          <w:numId w:val="31"/>
        </w:numPr>
        <w:pBdr>
          <w:top w:val="nil"/>
          <w:left w:val="nil"/>
          <w:bottom w:val="nil"/>
          <w:right w:val="nil"/>
          <w:between w:val="nil"/>
          <w:bar w:val="nil"/>
        </w:pBdr>
        <w:tabs>
          <w:tab w:val="left" w:pos="567"/>
        </w:tabs>
        <w:spacing w:before="120" w:after="200" w:line="276" w:lineRule="auto"/>
        <w:ind w:left="851" w:hanging="284"/>
        <w:jc w:val="both"/>
        <w:rPr>
          <w:rFonts w:eastAsia="Arial Unicode MS"/>
          <w:i/>
          <w:noProof w:val="0"/>
          <w:color w:val="000000"/>
          <w:u w:color="000000"/>
          <w:bdr w:val="nil"/>
        </w:rPr>
      </w:pPr>
      <w:r w:rsidRPr="00CB7DEC">
        <w:rPr>
          <w:rFonts w:eastAsia="Arial Unicode MS"/>
          <w:i/>
          <w:noProof w:val="0"/>
          <w:color w:val="000000"/>
          <w:u w:color="000000"/>
          <w:bdr w:val="nil"/>
        </w:rPr>
        <w:t>per la segnalazione certificata di inizio attività, mediante la dichiarazione prevista dall’articolo 14, comma 1, della legge regionale n. 15 del 2013;</w:t>
      </w:r>
    </w:p>
    <w:p w:rsidR="00C25776" w:rsidRPr="00CB7DEC" w:rsidRDefault="00C25776" w:rsidP="00C25776">
      <w:pPr>
        <w:widowControl w:val="0"/>
        <w:numPr>
          <w:ilvl w:val="1"/>
          <w:numId w:val="31"/>
        </w:numPr>
        <w:pBdr>
          <w:top w:val="nil"/>
          <w:left w:val="nil"/>
          <w:bottom w:val="nil"/>
          <w:right w:val="nil"/>
          <w:between w:val="nil"/>
          <w:bar w:val="nil"/>
        </w:pBdr>
        <w:tabs>
          <w:tab w:val="left" w:pos="567"/>
        </w:tabs>
        <w:spacing w:before="120" w:after="200" w:line="276" w:lineRule="auto"/>
        <w:ind w:left="851" w:hanging="284"/>
        <w:jc w:val="both"/>
        <w:rPr>
          <w:rFonts w:eastAsia="Arial"/>
          <w:i/>
          <w:noProof w:val="0"/>
          <w:color w:val="000000"/>
          <w:u w:color="000000"/>
          <w:bdr w:val="nil"/>
        </w:rPr>
      </w:pPr>
      <w:r w:rsidRPr="00CB7DEC">
        <w:rPr>
          <w:rFonts w:eastAsia="Arial Unicode MS"/>
          <w:i/>
          <w:noProof w:val="0"/>
          <w:color w:val="000000"/>
          <w:u w:color="000000"/>
          <w:bdr w:val="nil"/>
        </w:rPr>
        <w:t xml:space="preserve">per il permesso di costruire, mediante la dichiarazione prevista dall’articolo 18, comma 1, della legge regionale n. 15 del 2013. </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 xml:space="preserve">3. </w:t>
      </w:r>
      <w:r w:rsidRPr="00CB7DEC">
        <w:rPr>
          <w:rFonts w:eastAsia="Arial Unicode MS"/>
          <w:i/>
          <w:noProof w:val="0"/>
          <w:color w:val="000000"/>
          <w:u w:color="000000"/>
          <w:bdr w:val="nil"/>
          <w:lang w:eastAsia="en-US"/>
        </w:rPr>
        <w:tab/>
        <w:t xml:space="preserve">Alla conclusione dell’intervento edilizio, le caratteristiche di prestazione energetica raggiunte sono attestate da tecnici abilitati, che operano in riferimento ai propri ambiti di competenza, mediante  predisposizione e sottoscrizione dell’attestato di qualificazione energetica, senza che tale attività costituisca un onere aggiuntivo per il committente, ai sensi dell’articolo 8, comma 2, del decreto legislativo n. 192 del 2005. L’attestato è asseverato dal direttore dei lavori, anche ai fini della conformità delle opere realizzate al progetto ed alle </w:t>
      </w:r>
      <w:r w:rsidRPr="00CB7DEC">
        <w:rPr>
          <w:rFonts w:eastAsia="Arial Unicode MS"/>
          <w:i/>
          <w:noProof w:val="0"/>
          <w:color w:val="000000"/>
          <w:u w:color="000000"/>
          <w:bdr w:val="nil"/>
          <w:lang w:eastAsia="en-US"/>
        </w:rPr>
        <w:lastRenderedPageBreak/>
        <w:t>norme di riferimento vigenti, ed è allegato alla dichiarazione di fine lavori. L’attestato di qualificazione energetica è necessario ai fini del rilascio del certificato di conformità edilizia e di agibilità, quando previsto ai sensi dell’articolo 23 della legge regionale n. 15 del 2013, e costituisce a tutti gli effetti parte integrante e sostanziale della dichiarazione asseverata di cui al medesimo articolo.</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 xml:space="preserve">4. </w:t>
      </w:r>
      <w:r w:rsidRPr="00CB7DEC">
        <w:rPr>
          <w:rFonts w:eastAsia="Arial Unicode MS"/>
          <w:i/>
          <w:noProof w:val="0"/>
          <w:color w:val="000000"/>
          <w:u w:color="000000"/>
          <w:bdr w:val="nil"/>
          <w:lang w:eastAsia="en-US"/>
        </w:rPr>
        <w:tab/>
        <w:t>La relazione tecnica, l'asseverazione di conformità e l'attestato di qualificazione energetica di cui ai commi precedenti sono resi in forma di dichiarazione sostitutiva di atto notorio. Tali documenti sono conservati dal Comune, anche ai fini dei relativi controlli e accertamenti.</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Bold"/>
          <w:i/>
          <w:noProof w:val="0"/>
          <w:color w:val="000000"/>
          <w:u w:color="000000"/>
          <w:bdr w:val="nil"/>
          <w:lang w:eastAsia="en-US"/>
        </w:rPr>
      </w:pPr>
    </w:p>
    <w:p w:rsidR="00C25776" w:rsidRPr="00307765"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Bold"/>
          <w:i/>
          <w:noProof w:val="0"/>
          <w:color w:val="000000"/>
          <w:u w:color="000000"/>
          <w:bdr w:val="nil"/>
          <w:lang w:eastAsia="en-US"/>
        </w:rPr>
      </w:pPr>
      <w:r w:rsidRPr="00307765">
        <w:rPr>
          <w:rFonts w:eastAsia="Arial Unicode MS"/>
          <w:i/>
          <w:noProof w:val="0"/>
          <w:color w:val="000000"/>
          <w:u w:color="000000"/>
          <w:bdr w:val="nil"/>
          <w:lang w:eastAsia="en-US"/>
        </w:rPr>
        <w:t>Articolo 25-ter</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lang w:eastAsia="en-US"/>
        </w:rPr>
      </w:pPr>
      <w:r w:rsidRPr="00CB7DEC">
        <w:rPr>
          <w:rFonts w:eastAsia="Arial Unicode MS"/>
          <w:i/>
          <w:noProof w:val="0"/>
          <w:color w:val="000000"/>
          <w:u w:color="000000"/>
          <w:bdr w:val="nil"/>
          <w:lang w:eastAsia="en-US"/>
        </w:rPr>
        <w:t>Sistema di certificazione della prestazione energetica degli edifici</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1.</w:t>
      </w:r>
      <w:r w:rsidRPr="00CB7DEC">
        <w:rPr>
          <w:rFonts w:eastAsia="Arial Unicode MS"/>
          <w:i/>
          <w:noProof w:val="0"/>
          <w:color w:val="000000"/>
          <w:u w:color="000000"/>
          <w:bdr w:val="nil"/>
          <w:lang w:eastAsia="en-US"/>
        </w:rPr>
        <w:tab/>
        <w:t>Con regolamento regionale è istituito un sistema di certificazione della prestazione energetica degli edifici e delle singole unità immobiliari, che comprende:</w:t>
      </w:r>
    </w:p>
    <w:p w:rsidR="00C25776" w:rsidRPr="00CB7DEC" w:rsidRDefault="00C25776" w:rsidP="00C25776">
      <w:pPr>
        <w:widowControl w:val="0"/>
        <w:pBdr>
          <w:top w:val="nil"/>
          <w:left w:val="nil"/>
          <w:bottom w:val="nil"/>
          <w:right w:val="nil"/>
          <w:between w:val="nil"/>
          <w:bar w:val="nil"/>
        </w:pBdr>
        <w:tabs>
          <w:tab w:val="left" w:pos="-5529"/>
        </w:tabs>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a)</w:t>
      </w:r>
      <w:r w:rsidRPr="00CB7DEC">
        <w:rPr>
          <w:rFonts w:eastAsia="Arial Unicode MS"/>
          <w:i/>
          <w:noProof w:val="0"/>
          <w:color w:val="000000"/>
          <w:u w:color="000000"/>
          <w:bdr w:val="nil"/>
          <w:lang w:eastAsia="en-US"/>
        </w:rPr>
        <w:tab/>
        <w:t>un sistema di accreditamento degli esperti e degli organismi a cui affidare le relative attività, che tenga conto dei requisiti professionali e dei criteri necessari per assicurarne la qualificazione e l'indipendenza;</w:t>
      </w:r>
    </w:p>
    <w:p w:rsidR="00C25776" w:rsidRPr="00CB7DEC" w:rsidRDefault="00C25776" w:rsidP="00C25776">
      <w:pPr>
        <w:widowControl w:val="0"/>
        <w:pBdr>
          <w:top w:val="nil"/>
          <w:left w:val="nil"/>
          <w:bottom w:val="nil"/>
          <w:right w:val="nil"/>
          <w:between w:val="nil"/>
          <w:bar w:val="nil"/>
        </w:pBdr>
        <w:tabs>
          <w:tab w:val="left" w:pos="-5529"/>
        </w:tabs>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b)</w:t>
      </w:r>
      <w:r w:rsidRPr="00CB7DEC">
        <w:rPr>
          <w:rFonts w:eastAsia="Arial Unicode MS"/>
          <w:i/>
          <w:noProof w:val="0"/>
          <w:color w:val="000000"/>
          <w:u w:color="000000"/>
          <w:bdr w:val="nil"/>
          <w:lang w:eastAsia="en-US"/>
        </w:rPr>
        <w:tab/>
        <w:t>un sistema informativo per la registrazione obbligatoria degli attestati di prestazione energetica emessi;</w:t>
      </w:r>
    </w:p>
    <w:p w:rsidR="00C25776" w:rsidRPr="00CB7DEC" w:rsidRDefault="00C25776" w:rsidP="00C25776">
      <w:pPr>
        <w:widowControl w:val="0"/>
        <w:pBdr>
          <w:top w:val="nil"/>
          <w:left w:val="nil"/>
          <w:bottom w:val="nil"/>
          <w:right w:val="nil"/>
          <w:between w:val="nil"/>
          <w:bar w:val="nil"/>
        </w:pBdr>
        <w:tabs>
          <w:tab w:val="left" w:pos="-5529"/>
        </w:tabs>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c)</w:t>
      </w:r>
      <w:r w:rsidRPr="00CB7DEC">
        <w:rPr>
          <w:rFonts w:eastAsia="Arial Unicode MS"/>
          <w:i/>
          <w:noProof w:val="0"/>
          <w:color w:val="000000"/>
          <w:u w:color="000000"/>
          <w:bdr w:val="nil"/>
          <w:lang w:eastAsia="en-US"/>
        </w:rPr>
        <w:tab/>
        <w:t>un sistema di verifica della conformità degli attestati di prestazione emessi.</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2.</w:t>
      </w:r>
      <w:r w:rsidRPr="00CB7DEC">
        <w:rPr>
          <w:rFonts w:eastAsia="Arial Unicode MS"/>
          <w:i/>
          <w:noProof w:val="0"/>
          <w:color w:val="000000"/>
          <w:u w:color="000000"/>
          <w:bdr w:val="nil"/>
          <w:lang w:eastAsia="en-US"/>
        </w:rPr>
        <w:tab/>
        <w:t>E’ istituito l’Organismo regionale di accreditamento, cui vengono affidate le funzioni necessarie ad assicurare il pieno ed efficace funzionamento del sistema di certificazione della prestazione energetica degli edifici di cui al comma 1.</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3.</w:t>
      </w:r>
      <w:r w:rsidRPr="00CB7DEC">
        <w:rPr>
          <w:rFonts w:eastAsia="Arial Unicode MS"/>
          <w:i/>
          <w:noProof w:val="0"/>
          <w:color w:val="000000"/>
          <w:u w:color="000000"/>
          <w:bdr w:val="nil"/>
          <w:lang w:eastAsia="en-US"/>
        </w:rPr>
        <w:tab/>
        <w:t>Il regolamento di cui al comma 1 stabilisce le modalità di funzionamento dell’Organismo di accreditamento e prevede le procedure per il rilascio degli attestati di prestazione energetica, coerentemente alle indicazioni della Direttiva 2010/31/UE e nel rispetto degli indirizzi della normativa nazionale di recepimento.</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4.</w:t>
      </w:r>
      <w:r w:rsidRPr="00CB7DEC">
        <w:rPr>
          <w:rFonts w:eastAsia="Arial Unicode MS"/>
          <w:i/>
          <w:noProof w:val="0"/>
          <w:color w:val="000000"/>
          <w:u w:color="000000"/>
          <w:bdr w:val="nil"/>
          <w:lang w:eastAsia="en-US"/>
        </w:rPr>
        <w:tab/>
        <w:t xml:space="preserve">Il regolamento definisce: </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a)</w:t>
      </w:r>
      <w:r w:rsidRPr="00CB7DEC">
        <w:rPr>
          <w:rFonts w:eastAsia="Arial Unicode MS"/>
          <w:i/>
          <w:noProof w:val="0"/>
          <w:color w:val="000000"/>
          <w:u w:color="000000"/>
          <w:bdr w:val="nil"/>
          <w:lang w:eastAsia="en-US"/>
        </w:rPr>
        <w:tab/>
        <w:t>le modalità di gestione del sistema di accreditamento degli organismi e dei soggetti cui affidare le attività di certificazione energetica degli edifici, tenendo conto dei requisiti di competenza ed indipendenza fissati a livello nazionale e delle norme comunitarie in materia di libera circolazione dei servizi;</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b)</w:t>
      </w:r>
      <w:r w:rsidRPr="00CB7DEC">
        <w:rPr>
          <w:rFonts w:eastAsia="Arial Unicode MS"/>
          <w:i/>
          <w:noProof w:val="0"/>
          <w:color w:val="000000"/>
          <w:u w:color="000000"/>
          <w:bdr w:val="nil"/>
          <w:lang w:eastAsia="en-US"/>
        </w:rPr>
        <w:tab/>
        <w:t>le caratteristiche del sistema informativo relativo alla qualità energetica degli edifici, comprendente gli attestati di prestazione energetica emessi, con obbligo di registrazione degli stessi anche ai fini della relativa validità; a tal fine, la trasmissione dei relativi dati da parte degli organismi e dei soggetti di cui alla lettera a) avviene per via telematica ed in forma di dichiarazione sostituiva di atto notorio;</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c)</w:t>
      </w:r>
      <w:r w:rsidRPr="00CB7DEC">
        <w:rPr>
          <w:rFonts w:eastAsia="Arial Unicode MS"/>
          <w:i/>
          <w:noProof w:val="0"/>
          <w:color w:val="000000"/>
          <w:u w:color="000000"/>
          <w:bdr w:val="nil"/>
          <w:lang w:eastAsia="en-US"/>
        </w:rPr>
        <w:tab/>
        <w:t xml:space="preserve">il coordinamento del sistema informativo sulla qualità energetica degli edifici con quello relativo alle attività di controllo e ispezione degli agli impianti termici di cui all’articolo 25-quater, comma 2, </w:t>
      </w:r>
      <w:proofErr w:type="spellStart"/>
      <w:r w:rsidRPr="00CB7DEC">
        <w:rPr>
          <w:rFonts w:eastAsia="Arial Unicode MS"/>
          <w:i/>
          <w:noProof w:val="0"/>
          <w:color w:val="000000"/>
          <w:u w:color="000000"/>
          <w:bdr w:val="nil"/>
          <w:lang w:eastAsia="en-US"/>
        </w:rPr>
        <w:t>lett</w:t>
      </w:r>
      <w:proofErr w:type="spellEnd"/>
      <w:r w:rsidRPr="00CB7DEC">
        <w:rPr>
          <w:rFonts w:eastAsia="Arial Unicode MS"/>
          <w:i/>
          <w:noProof w:val="0"/>
          <w:color w:val="000000"/>
          <w:u w:color="000000"/>
          <w:bdr w:val="nil"/>
          <w:lang w:eastAsia="en-US"/>
        </w:rPr>
        <w:t>. e);</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lastRenderedPageBreak/>
        <w:t>d)</w:t>
      </w:r>
      <w:r w:rsidRPr="00CB7DEC">
        <w:rPr>
          <w:rFonts w:eastAsia="Arial Unicode MS"/>
          <w:i/>
          <w:noProof w:val="0"/>
          <w:color w:val="000000"/>
          <w:u w:color="000000"/>
          <w:bdr w:val="nil"/>
          <w:lang w:eastAsia="en-US"/>
        </w:rPr>
        <w:tab/>
        <w:t>le modalità per la realizzazione di programmi annuali di verifica della conformità degli attestati di prestazione energetica da parte dell’Organismo di accreditamento di cui al comma 4, emessi definendo altresì le modalità per la irrogazione delle relative sanzioni nei casi previsti dalla legislazione vigente; il sistema di verifica è organizzato nel rispetto del principio di equa ripartizione su tutti gli utenti interessati al servizio del relativo costo per la realizzazione delle verifiche; le attività di verifica possono essere realizzate anche su richiesta del proprietario, dell'acquirente o del conduttore dell'immobile e, in tal caso, i relativi costi sono posti a carico dei richiedenti;</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e)</w:t>
      </w:r>
      <w:r w:rsidRPr="00CB7DEC">
        <w:rPr>
          <w:rFonts w:eastAsia="Arial Unicode MS"/>
          <w:i/>
          <w:noProof w:val="0"/>
          <w:color w:val="000000"/>
          <w:u w:color="000000"/>
          <w:bdr w:val="nil"/>
          <w:lang w:eastAsia="en-US"/>
        </w:rPr>
        <w:tab/>
        <w:t>la procedura attraverso cui determinare la prestazione energetica dell’edificio o dell’unità immobiliare ai fini della sua attestazione, ivi compresi i metodi, anche semplificati, utilizzabili, nonché il relativo sistema di classificazione, nel rispetto dei limiti che la normativa nazionale stabilisce per la definizione delle metodologie di calcolo.</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5.</w:t>
      </w:r>
      <w:r w:rsidRPr="00CB7DEC">
        <w:rPr>
          <w:rFonts w:eastAsia="Arial Unicode MS"/>
          <w:i/>
          <w:noProof w:val="0"/>
          <w:color w:val="000000"/>
          <w:u w:color="000000"/>
          <w:bdr w:val="nil"/>
          <w:lang w:eastAsia="en-US"/>
        </w:rPr>
        <w:tab/>
        <w:t xml:space="preserve">La Giunta regionale individua l’Organismo regionale di accreditamento di cui al comma 2 cui affidare le funzioni di gestione del sistema di certificazione energetica alle lettere a), b) e c) del comma 4; tale organismo può essere individuato anche all’esterno dell’organizzazione regionale. </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6.</w:t>
      </w:r>
      <w:r w:rsidRPr="00CB7DEC">
        <w:rPr>
          <w:rFonts w:eastAsia="Arial Unicode MS"/>
          <w:i/>
          <w:noProof w:val="0"/>
          <w:color w:val="000000"/>
          <w:u w:color="000000"/>
          <w:bdr w:val="nil"/>
          <w:lang w:eastAsia="en-US"/>
        </w:rPr>
        <w:tab/>
        <w:t xml:space="preserve">La </w:t>
      </w:r>
      <w:r w:rsidRPr="00CB7DEC">
        <w:rPr>
          <w:rFonts w:eastAsia="Arial Unicode MS"/>
          <w:bCs/>
          <w:i/>
          <w:noProof w:val="0"/>
          <w:color w:val="000000"/>
          <w:u w:color="000000"/>
          <w:bdr w:val="nil"/>
          <w:lang w:eastAsia="en-US"/>
        </w:rPr>
        <w:t>Giunta</w:t>
      </w:r>
      <w:r w:rsidRPr="00CB7DEC">
        <w:rPr>
          <w:rFonts w:eastAsia="Arial Unicode MS"/>
          <w:i/>
          <w:noProof w:val="0"/>
          <w:color w:val="000000"/>
          <w:u w:color="000000"/>
          <w:bdr w:val="nil"/>
          <w:lang w:eastAsia="en-US"/>
        </w:rPr>
        <w:t xml:space="preserve"> regionale promuove programmi per la qualificazione e aggiornamento professionale dei soggetti di cui alla lettera a) del comma 1.</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7.</w:t>
      </w:r>
      <w:r w:rsidRPr="00CB7DEC">
        <w:rPr>
          <w:rFonts w:eastAsia="Arial Unicode MS"/>
          <w:i/>
          <w:noProof w:val="0"/>
          <w:color w:val="000000"/>
          <w:u w:color="000000"/>
          <w:bdr w:val="nil"/>
          <w:lang w:eastAsia="en-US"/>
        </w:rPr>
        <w:tab/>
        <w:t xml:space="preserve">Al fine di promuovere e sostenere lo sviluppo e la qualificazione dei servizi di certificazione della prestazione energetica degli edifici, i soggetti certificatori operanti nell’ambito del sistema regionale di cui al comma 1 sono tenuti a versare il contributo in occasione della richiesta di primo accreditamento ai sensi dell'articolo 43, comma 1, della legge regionale 22 dicembre 2009, n. 24  (Legge finanziaria regionale adottata a norma dell'articolo 40 della legge regionale 15 novembre 2001, n. 40 in coincidenza con l'approvazione del bilancio di previsione della Regione Emilia-Romagna per l'esercizio finanziario 2010 e del bilancio pluriennale 2010-2012). </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8.</w:t>
      </w:r>
      <w:r w:rsidRPr="00CB7DEC">
        <w:rPr>
          <w:rFonts w:eastAsia="Arial Unicode MS"/>
          <w:i/>
          <w:noProof w:val="0"/>
          <w:color w:val="000000"/>
          <w:u w:color="000000"/>
          <w:bdr w:val="nil"/>
          <w:lang w:eastAsia="en-US"/>
        </w:rPr>
        <w:tab/>
        <w:t xml:space="preserve">Per la copertura dei costi necessari alla  realizzazione dei programmi di verifica di conformità di cui alla lettera d) del comma 4, i soggetti certificatori accreditati sono inoltre tenuti a corrispondere un contributo per ciascun attestato di certificazione energetica registrato nel sistema di cui alla lettera b) dello stesso comma 4. I </w:t>
      </w:r>
      <w:r w:rsidRPr="00CB7DEC">
        <w:rPr>
          <w:rFonts w:eastAsia="Arial Unicode MS"/>
          <w:bCs/>
          <w:i/>
          <w:noProof w:val="0"/>
          <w:color w:val="000000"/>
          <w:u w:color="000000"/>
          <w:bdr w:val="nil"/>
          <w:lang w:eastAsia="en-US"/>
        </w:rPr>
        <w:t>contributi sono</w:t>
      </w:r>
      <w:r w:rsidRPr="00CB7DEC">
        <w:rPr>
          <w:rFonts w:eastAsia="Arial Unicode MS"/>
          <w:i/>
          <w:noProof w:val="0"/>
          <w:color w:val="000000"/>
          <w:u w:color="000000"/>
          <w:bdr w:val="nil"/>
          <w:lang w:eastAsia="en-US"/>
        </w:rPr>
        <w:t xml:space="preserve"> riscossi dalla Regione, che può esercitare tale funzione tramite l’Organismo regionale di accreditamento. La loro entità è stabilita e aggiornata dalla Giunta regionale, tenuto conto dell’ammontare delle spese di gestione del servizio.</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9.</w:t>
      </w:r>
      <w:r w:rsidRPr="00CB7DEC">
        <w:rPr>
          <w:rFonts w:eastAsia="Arial Unicode MS"/>
          <w:i/>
          <w:noProof w:val="0"/>
          <w:color w:val="000000"/>
          <w:u w:color="000000"/>
          <w:bdr w:val="nil"/>
          <w:lang w:eastAsia="en-US"/>
        </w:rPr>
        <w:tab/>
        <w:t>La Giunta regionale definisce il modello e i contenuti dell’attestato di prestazione energetica, nel rispetto dei limiti derivanti dalla normativa nazionale.</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p>
    <w:p w:rsidR="00C25776" w:rsidRPr="00307765"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Bold"/>
          <w:i/>
          <w:noProof w:val="0"/>
          <w:color w:val="000000"/>
          <w:u w:color="000000"/>
          <w:bdr w:val="nil"/>
          <w:lang w:eastAsia="en-US"/>
        </w:rPr>
      </w:pPr>
      <w:r w:rsidRPr="00307765">
        <w:rPr>
          <w:rFonts w:eastAsia="Arial Unicode MS"/>
          <w:i/>
          <w:noProof w:val="0"/>
          <w:color w:val="000000"/>
          <w:u w:color="000000"/>
          <w:bdr w:val="nil"/>
          <w:lang w:eastAsia="en-US"/>
        </w:rPr>
        <w:t>Articolo 25-quater</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lang w:eastAsia="en-US"/>
        </w:rPr>
      </w:pPr>
      <w:r w:rsidRPr="00CB7DEC">
        <w:rPr>
          <w:rFonts w:eastAsia="Arial Unicode MS"/>
          <w:i/>
          <w:noProof w:val="0"/>
          <w:color w:val="000000"/>
          <w:u w:color="000000"/>
          <w:bdr w:val="nil"/>
          <w:lang w:eastAsia="en-US"/>
        </w:rPr>
        <w:t>Regime di esercizio e manutenzione degli Impianti termici</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1.</w:t>
      </w:r>
      <w:r w:rsidRPr="00CB7DEC">
        <w:rPr>
          <w:rFonts w:eastAsia="Arial Unicode MS"/>
          <w:i/>
          <w:noProof w:val="0"/>
          <w:color w:val="000000"/>
          <w:u w:color="000000"/>
          <w:bdr w:val="nil"/>
          <w:lang w:eastAsia="en-US"/>
        </w:rPr>
        <w:tab/>
        <w:t xml:space="preserve">In conformità alla normativa statale in materia di esercizio e </w:t>
      </w:r>
      <w:r w:rsidRPr="00CB7DEC">
        <w:rPr>
          <w:rFonts w:eastAsia="Arial Unicode MS"/>
          <w:i/>
          <w:noProof w:val="0"/>
          <w:u w:color="000000"/>
          <w:bdr w:val="nil"/>
          <w:lang w:eastAsia="en-US"/>
        </w:rPr>
        <w:t xml:space="preserve">manutenzione degli impianti </w:t>
      </w:r>
      <w:r w:rsidRPr="00CB7DEC">
        <w:rPr>
          <w:rFonts w:eastAsia="Arial Unicode MS"/>
          <w:i/>
          <w:noProof w:val="0"/>
          <w:u w:color="000000"/>
          <w:bdr w:val="nil"/>
          <w:lang w:eastAsia="en-US"/>
        </w:rPr>
        <w:lastRenderedPageBreak/>
        <w:t xml:space="preserve">termici di cui al Decreto del Presidente della Repubblica 16 aprile 2013 n. 74 (Regolamento recante definizione dei criteri generali in materia di esercizio, conduzione, controllo, manutenzione e ispezione degli impianti </w:t>
      </w:r>
      <w:r w:rsidRPr="00CB7DEC">
        <w:rPr>
          <w:rFonts w:eastAsia="Arial Unicode MS"/>
          <w:i/>
          <w:noProof w:val="0"/>
          <w:color w:val="000000"/>
          <w:u w:color="000000"/>
          <w:bdr w:val="nil"/>
          <w:lang w:eastAsia="en-US"/>
        </w:rPr>
        <w:t>termici per la climatizzazione invernale ed estiva degli edifici e per la preparazione dell'acqua calda per usi igienici sanitari, a norma dell'articolo 4, comma 1, lettere a) e c), del decreto legislativo 19 agosto 2005, n. 192), con regolamento regionale è istituito:</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a)</w:t>
      </w:r>
      <w:r w:rsidRPr="00CB7DEC">
        <w:rPr>
          <w:rFonts w:eastAsia="Arial Unicode MS"/>
          <w:i/>
          <w:noProof w:val="0"/>
          <w:color w:val="000000"/>
          <w:u w:color="000000"/>
          <w:bdr w:val="nil"/>
          <w:lang w:eastAsia="en-US"/>
        </w:rPr>
        <w:tab/>
        <w:t>un regime obbligatorio di rispetto di condizioni relative all’esercizio</w:t>
      </w:r>
      <w:r w:rsidRPr="00CB7DEC">
        <w:rPr>
          <w:rFonts w:eastAsia="Arial Unicode MS"/>
          <w:i/>
          <w:noProof w:val="0"/>
          <w:color w:val="FF0000"/>
          <w:u w:color="000000"/>
          <w:bdr w:val="nil"/>
          <w:lang w:eastAsia="en-US"/>
        </w:rPr>
        <w:t>,</w:t>
      </w:r>
      <w:r w:rsidRPr="00CB7DEC">
        <w:rPr>
          <w:rFonts w:eastAsia="Arial Unicode MS"/>
          <w:i/>
          <w:noProof w:val="0"/>
          <w:color w:val="000000"/>
          <w:u w:color="000000"/>
          <w:bdr w:val="nil"/>
          <w:lang w:eastAsia="en-US"/>
        </w:rPr>
        <w:t xml:space="preserve"> </w:t>
      </w:r>
      <w:r w:rsidRPr="00CB7DEC">
        <w:rPr>
          <w:rFonts w:eastAsia="Arial Unicode MS"/>
          <w:i/>
          <w:noProof w:val="0"/>
          <w:u w:color="000000"/>
          <w:bdr w:val="nil"/>
          <w:lang w:eastAsia="en-US"/>
        </w:rPr>
        <w:t>alla manutenzione ed al controllo degli  impianti termici per la climatizzazione invernale ed estiva degli edifici</w:t>
      </w:r>
      <w:r w:rsidRPr="00CB7DEC">
        <w:rPr>
          <w:rFonts w:eastAsia="Arial Unicode MS"/>
          <w:i/>
          <w:noProof w:val="0"/>
          <w:color w:val="000000"/>
          <w:u w:color="000000"/>
          <w:bdr w:val="nil"/>
          <w:lang w:eastAsia="en-US"/>
        </w:rPr>
        <w:t>;</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b)</w:t>
      </w:r>
      <w:r w:rsidRPr="00CB7DEC">
        <w:rPr>
          <w:rFonts w:eastAsia="Arial Unicode MS"/>
          <w:i/>
          <w:noProof w:val="0"/>
          <w:color w:val="000000"/>
          <w:u w:color="000000"/>
          <w:bdr w:val="nil"/>
          <w:lang w:eastAsia="en-US"/>
        </w:rPr>
        <w:tab/>
        <w:t xml:space="preserve">un </w:t>
      </w:r>
      <w:r w:rsidRPr="00CB7DEC">
        <w:rPr>
          <w:rFonts w:eastAsia="Arial Unicode MS"/>
          <w:i/>
          <w:noProof w:val="0"/>
          <w:u w:color="000000"/>
          <w:bdr w:val="nil"/>
          <w:lang w:eastAsia="en-US"/>
        </w:rPr>
        <w:t xml:space="preserve">sistema di verifica periodica degli impianti stessi, basato su attività di accertamento ed ispezione, </w:t>
      </w:r>
      <w:r w:rsidRPr="00CB7DEC">
        <w:rPr>
          <w:rFonts w:eastAsia="Arial Unicode MS"/>
          <w:i/>
          <w:noProof w:val="0"/>
          <w:color w:val="000000"/>
          <w:u w:color="000000"/>
          <w:bdr w:val="nil"/>
          <w:lang w:eastAsia="en-US"/>
        </w:rPr>
        <w:t>al fine di garantirne una adeguata efficienza energetica e la riduzione delle emissioni inquinanti;</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u w:color="000000"/>
          <w:bdr w:val="nil"/>
          <w:lang w:eastAsia="en-US"/>
        </w:rPr>
      </w:pPr>
      <w:r w:rsidRPr="00CB7DEC">
        <w:rPr>
          <w:rFonts w:eastAsia="Arial Unicode MS"/>
          <w:i/>
          <w:noProof w:val="0"/>
          <w:color w:val="000000"/>
          <w:u w:color="000000"/>
          <w:bdr w:val="nil"/>
          <w:lang w:eastAsia="en-US"/>
        </w:rPr>
        <w:t>c)</w:t>
      </w:r>
      <w:r w:rsidRPr="00CB7DEC">
        <w:rPr>
          <w:rFonts w:eastAsia="Arial Unicode MS"/>
          <w:i/>
          <w:noProof w:val="0"/>
          <w:color w:val="000000"/>
          <w:u w:color="000000"/>
          <w:bdr w:val="nil"/>
          <w:lang w:eastAsia="en-US"/>
        </w:rPr>
        <w:tab/>
        <w:t xml:space="preserve">un sistema di accreditamento degli esperti e </w:t>
      </w:r>
      <w:r w:rsidRPr="00CB7DEC">
        <w:rPr>
          <w:rFonts w:eastAsia="Arial Unicode MS"/>
          <w:i/>
          <w:noProof w:val="0"/>
          <w:u w:color="000000"/>
          <w:bdr w:val="nil"/>
          <w:lang w:eastAsia="en-US"/>
        </w:rPr>
        <w:t>degli organismi a cui affidare le attività di accertamento ed ispezione, che tenga conto dei requisiti professionali e dei criteri necessari per assicurarne la qualificazione e l'indipendenza;</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u w:color="000000"/>
          <w:bdr w:val="nil"/>
          <w:lang w:eastAsia="en-US"/>
        </w:rPr>
        <w:t>d)</w:t>
      </w:r>
      <w:r w:rsidRPr="00CB7DEC">
        <w:rPr>
          <w:rFonts w:eastAsia="Arial Unicode MS"/>
          <w:i/>
          <w:noProof w:val="0"/>
          <w:u w:color="000000"/>
          <w:bdr w:val="nil"/>
          <w:lang w:eastAsia="en-US"/>
        </w:rPr>
        <w:tab/>
        <w:t xml:space="preserve">un sistema informativo condiviso con gli enti competenti </w:t>
      </w:r>
      <w:r w:rsidRPr="00CB7DEC">
        <w:rPr>
          <w:rFonts w:eastAsia="Arial Unicode MS"/>
          <w:i/>
          <w:noProof w:val="0"/>
          <w:color w:val="000000"/>
          <w:u w:color="000000"/>
          <w:bdr w:val="nil"/>
          <w:lang w:eastAsia="en-US"/>
        </w:rPr>
        <w:t>per la gestione coordinata dei rapporti tecnici di controllo ed ispezione.</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2.</w:t>
      </w:r>
      <w:r w:rsidRPr="00CB7DEC">
        <w:rPr>
          <w:rFonts w:eastAsia="Arial Unicode MS"/>
          <w:i/>
          <w:noProof w:val="0"/>
          <w:color w:val="000000"/>
          <w:u w:color="000000"/>
          <w:bdr w:val="nil"/>
          <w:lang w:eastAsia="en-US"/>
        </w:rPr>
        <w:tab/>
        <w:t xml:space="preserve">Il regolamento di cui al comma 1 provvede a: </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a)</w:t>
      </w:r>
      <w:r w:rsidRPr="00CB7DEC">
        <w:rPr>
          <w:rFonts w:eastAsia="Arial Unicode MS"/>
          <w:i/>
          <w:noProof w:val="0"/>
          <w:color w:val="000000"/>
          <w:u w:color="000000"/>
          <w:bdr w:val="nil"/>
          <w:lang w:eastAsia="en-US"/>
        </w:rPr>
        <w:tab/>
        <w:t>definire le competenze e le responsabilità del responsabile dell’impianto, o del terzo da questi eventualmente designato, ivi compresi i limiti per il ricorso alla delega e le condizioni necessarie per l’assunzione della funzione;</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u w:color="000000"/>
          <w:bdr w:val="nil"/>
          <w:lang w:eastAsia="en-US"/>
        </w:rPr>
      </w:pPr>
      <w:r w:rsidRPr="00CB7DEC">
        <w:rPr>
          <w:rFonts w:eastAsia="Arial Unicode MS"/>
          <w:i/>
          <w:noProof w:val="0"/>
          <w:color w:val="000000"/>
          <w:u w:color="000000"/>
          <w:bdr w:val="nil"/>
          <w:lang w:eastAsia="en-US"/>
        </w:rPr>
        <w:t>b)</w:t>
      </w:r>
      <w:r w:rsidRPr="00CB7DEC">
        <w:rPr>
          <w:rFonts w:eastAsia="Arial Unicode MS"/>
          <w:i/>
          <w:noProof w:val="0"/>
          <w:color w:val="000000"/>
          <w:u w:color="000000"/>
          <w:bdr w:val="nil"/>
          <w:lang w:eastAsia="en-US"/>
        </w:rPr>
        <w:tab/>
        <w:t xml:space="preserve">definire le modalità per garantire il corretto </w:t>
      </w:r>
      <w:r w:rsidRPr="00CB7DEC">
        <w:rPr>
          <w:rFonts w:eastAsia="Arial Unicode MS"/>
          <w:i/>
          <w:noProof w:val="0"/>
          <w:u w:color="000000"/>
          <w:bdr w:val="nil"/>
          <w:lang w:eastAsia="en-US"/>
        </w:rPr>
        <w:t>esercizio degli impianti termici, ivi compresa la loro periodica manutenzione e controllo, e per lo svolgimento delle attività accertamento ed ispezione di cui all’articolo 25-sexies, definendo anche la documentazione relativa alle attività;</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c)</w:t>
      </w:r>
      <w:r w:rsidRPr="00CB7DEC">
        <w:rPr>
          <w:rFonts w:eastAsia="Arial Unicode MS"/>
          <w:i/>
          <w:noProof w:val="0"/>
          <w:color w:val="000000"/>
          <w:u w:color="000000"/>
          <w:bdr w:val="nil"/>
          <w:lang w:eastAsia="en-US"/>
        </w:rPr>
        <w:tab/>
        <w:t>istituire di un sistema regionale di accreditamento degli organismi e dei soggetti cui affidare le attività di ispezione sugli impianti termici, nel rispetto dei requisiti fissati a livello nazionale e delle norme dell’Unione europea in materia di libera circolazione dei servizi;</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d)</w:t>
      </w:r>
      <w:r w:rsidRPr="00CB7DEC">
        <w:rPr>
          <w:rFonts w:eastAsia="Arial Unicode MS"/>
          <w:i/>
          <w:noProof w:val="0"/>
          <w:color w:val="000000"/>
          <w:u w:color="000000"/>
          <w:bdr w:val="nil"/>
          <w:lang w:eastAsia="en-US"/>
        </w:rPr>
        <w:tab/>
        <w:t>regolamentare le modalità di realizzazione di programmi di verifica annuale della conformità dei rapporti di ispezione emessi;</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e)</w:t>
      </w:r>
      <w:r w:rsidRPr="00CB7DEC">
        <w:rPr>
          <w:rFonts w:eastAsia="Arial Unicode MS"/>
          <w:i/>
          <w:noProof w:val="0"/>
          <w:color w:val="000000"/>
          <w:u w:color="000000"/>
          <w:bdr w:val="nil"/>
          <w:lang w:eastAsia="en-US"/>
        </w:rPr>
        <w:tab/>
        <w:t>implementare un sistema informativo regionale relativo agli impianti termici, denominato Catasto degli impianti termici, con riferimento al censimento degli impianti termici per la climatizzazione invernale ed estiva degli edifici, ed allo svolgimento dei compiti di controllo e ispezione periodica; al fine di consentire un agevole utilizzo del catasto degli impianti termici in funzione delle diverse competenze, esso dovrà avere le necessarie caratteristiche di interoperabilità ed articolazione ai diversi livelli territoriali, ed essere coordinato con il sistema informativo relativo alla qualità energetica degli edifici di cui all’articolo 25-ter, comma 1, lettera b);</w:t>
      </w:r>
    </w:p>
    <w:p w:rsidR="00C25776" w:rsidRPr="00CB7DEC" w:rsidRDefault="00C25776" w:rsidP="00C25776">
      <w:pPr>
        <w:widowControl w:val="0"/>
        <w:pBdr>
          <w:top w:val="nil"/>
          <w:left w:val="nil"/>
          <w:bottom w:val="nil"/>
          <w:right w:val="nil"/>
          <w:between w:val="nil"/>
          <w:bar w:val="nil"/>
        </w:pBdr>
        <w:spacing w:before="12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f)</w:t>
      </w:r>
      <w:r w:rsidRPr="00CB7DEC">
        <w:rPr>
          <w:rFonts w:eastAsia="Arial Unicode MS"/>
          <w:i/>
          <w:noProof w:val="0"/>
          <w:color w:val="000000"/>
          <w:u w:color="000000"/>
          <w:bdr w:val="nil"/>
          <w:lang w:eastAsia="en-US"/>
        </w:rPr>
        <w:tab/>
        <w:t xml:space="preserve">definire i provvedimenti che il responsabile dell’impianto o il terzo da questi </w:t>
      </w:r>
      <w:r w:rsidRPr="00CB7DEC">
        <w:rPr>
          <w:rFonts w:eastAsia="Arial Unicode MS"/>
          <w:i/>
          <w:noProof w:val="0"/>
          <w:color w:val="000000"/>
          <w:u w:color="000000"/>
          <w:bdr w:val="nil"/>
          <w:lang w:eastAsia="en-US"/>
        </w:rPr>
        <w:lastRenderedPageBreak/>
        <w:t>eventualmente designato, deve assumere nel caso che le attività di controllo diano evidenza del mancato soddisfacimento dei requisiti minimi di efficienza energetica.</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 xml:space="preserve">3. </w:t>
      </w:r>
      <w:r w:rsidRPr="00CB7DEC">
        <w:rPr>
          <w:rFonts w:eastAsia="Arial Unicode MS"/>
          <w:i/>
          <w:noProof w:val="0"/>
          <w:color w:val="000000"/>
          <w:u w:color="000000"/>
          <w:bdr w:val="nil"/>
          <w:lang w:eastAsia="en-US"/>
        </w:rPr>
        <w:tab/>
        <w:t>In particolare, ai fini di cui al comma 2, lettera b), sono determinati, in rapporto alle caratteristiche degli impianti termici e tenendo conto della normativa tecnica in materia:</w:t>
      </w:r>
    </w:p>
    <w:p w:rsidR="00C25776" w:rsidRPr="00CB7DEC" w:rsidRDefault="00C25776" w:rsidP="00C25776">
      <w:pPr>
        <w:widowControl w:val="0"/>
        <w:numPr>
          <w:ilvl w:val="0"/>
          <w:numId w:val="33"/>
        </w:numPr>
        <w:pBdr>
          <w:top w:val="nil"/>
          <w:left w:val="nil"/>
          <w:bottom w:val="nil"/>
          <w:right w:val="nil"/>
          <w:between w:val="nil"/>
          <w:bar w:val="nil"/>
        </w:pBdr>
        <w:spacing w:before="120" w:after="20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 xml:space="preserve">i limiti di esercizio da rispettare nel funzionamento degli impianti termici per la climatizzazione invernale ed estiva, ivi compresi i periodi di attivazione ed i valori di riferimento della temperatura dei locali climatizzati; </w:t>
      </w:r>
    </w:p>
    <w:p w:rsidR="00C25776" w:rsidRPr="00CB7DEC" w:rsidRDefault="00C25776" w:rsidP="00C25776">
      <w:pPr>
        <w:widowControl w:val="0"/>
        <w:numPr>
          <w:ilvl w:val="0"/>
          <w:numId w:val="33"/>
        </w:numPr>
        <w:pBdr>
          <w:top w:val="nil"/>
          <w:left w:val="nil"/>
          <w:bottom w:val="nil"/>
          <w:right w:val="nil"/>
          <w:between w:val="nil"/>
          <w:bar w:val="nil"/>
        </w:pBdr>
        <w:spacing w:before="120" w:after="20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 xml:space="preserve">i requisiti ed i livelli minimi di efficienza energetica degli impianti termici per la climatizzazione invernale ed estiva, con riferimento alle diverse tecnologie di generazione; </w:t>
      </w:r>
    </w:p>
    <w:p w:rsidR="00C25776" w:rsidRPr="00CB7DEC" w:rsidRDefault="00C25776" w:rsidP="00C25776">
      <w:pPr>
        <w:widowControl w:val="0"/>
        <w:numPr>
          <w:ilvl w:val="0"/>
          <w:numId w:val="33"/>
        </w:numPr>
        <w:pBdr>
          <w:top w:val="nil"/>
          <w:left w:val="nil"/>
          <w:bottom w:val="nil"/>
          <w:right w:val="nil"/>
          <w:between w:val="nil"/>
          <w:bar w:val="nil"/>
        </w:pBdr>
        <w:spacing w:before="120" w:after="20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la frequenza e le modalità di effettuazione degli interventi di manutenzione e controllo, articolate in base alla tipologia ed alla potenza degli impianti termici;</w:t>
      </w:r>
    </w:p>
    <w:p w:rsidR="00C25776" w:rsidRPr="00CB7DEC" w:rsidRDefault="00C25776" w:rsidP="00C25776">
      <w:pPr>
        <w:widowControl w:val="0"/>
        <w:numPr>
          <w:ilvl w:val="0"/>
          <w:numId w:val="33"/>
        </w:numPr>
        <w:pBdr>
          <w:top w:val="nil"/>
          <w:left w:val="nil"/>
          <w:bottom w:val="nil"/>
          <w:right w:val="nil"/>
          <w:between w:val="nil"/>
          <w:bar w:val="nil"/>
        </w:pBdr>
        <w:spacing w:before="120" w:after="200" w:line="276" w:lineRule="auto"/>
        <w:ind w:left="993" w:hanging="426"/>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 xml:space="preserve">i criteri, la frequenza e le modalità di esecuzione delle attività di accertamento ed ispezione, prevedendo per quest’ultime modalità semplificate per gli impianti di minor potenza. </w:t>
      </w:r>
    </w:p>
    <w:p w:rsidR="00C25776" w:rsidRPr="00CB7DEC" w:rsidRDefault="00C25776" w:rsidP="00C25776">
      <w:pPr>
        <w:widowControl w:val="0"/>
        <w:numPr>
          <w:ilvl w:val="0"/>
          <w:numId w:val="38"/>
        </w:numPr>
        <w:pBdr>
          <w:top w:val="nil"/>
          <w:left w:val="nil"/>
          <w:bottom w:val="nil"/>
          <w:right w:val="nil"/>
          <w:between w:val="nil"/>
          <w:bar w:val="nil"/>
        </w:pBdr>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Le ispezioni di cui al comma 3, lettera d), possono essere richieste anche dal responsabile dell’impianto o dal terzo da questi eventualmente designato e, in tal caso, le relative spese sono a carico del richiedente.</w:t>
      </w:r>
    </w:p>
    <w:p w:rsidR="00C25776" w:rsidRPr="00CB7DEC" w:rsidRDefault="00C25776" w:rsidP="00C25776">
      <w:pPr>
        <w:widowControl w:val="0"/>
        <w:numPr>
          <w:ilvl w:val="0"/>
          <w:numId w:val="38"/>
        </w:numPr>
        <w:pBdr>
          <w:top w:val="nil"/>
          <w:left w:val="nil"/>
          <w:bottom w:val="nil"/>
          <w:right w:val="nil"/>
          <w:between w:val="nil"/>
          <w:bar w:val="nil"/>
        </w:pBdr>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La Giunta regionale definisce il modello e i contenuti minimi del rapporto di controllo tecnico, nonché le modalità attraverso cui esso viene rilasciato, consegnato al responsabile di impianto e registrato nel sistema informativo di cui al comma 2, lettera e).</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p>
    <w:p w:rsidR="00C25776" w:rsidRPr="00307765"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Bold"/>
          <w:i/>
          <w:noProof w:val="0"/>
          <w:color w:val="000000"/>
          <w:u w:color="000000"/>
          <w:bdr w:val="nil"/>
          <w:lang w:eastAsia="en-US"/>
        </w:rPr>
      </w:pPr>
      <w:r w:rsidRPr="00307765">
        <w:rPr>
          <w:rFonts w:eastAsia="Arial Unicode MS"/>
          <w:i/>
          <w:noProof w:val="0"/>
          <w:color w:val="000000"/>
          <w:u w:color="000000"/>
          <w:bdr w:val="nil"/>
          <w:lang w:eastAsia="en-US"/>
        </w:rPr>
        <w:t>Articolo 25-quinquies</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lang w:eastAsia="en-US"/>
        </w:rPr>
      </w:pPr>
      <w:r w:rsidRPr="00CB7DEC">
        <w:rPr>
          <w:rFonts w:eastAsia="Arial Unicode MS"/>
          <w:i/>
          <w:noProof w:val="0"/>
          <w:color w:val="000000"/>
          <w:u w:color="000000"/>
          <w:bdr w:val="nil"/>
          <w:lang w:eastAsia="en-US"/>
        </w:rPr>
        <w:t>Conduzione, manutenzione e controllo degli impianti termici</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 xml:space="preserve">1. </w:t>
      </w:r>
      <w:r w:rsidRPr="00CB7DEC">
        <w:rPr>
          <w:rFonts w:eastAsia="Arial Unicode MS"/>
          <w:i/>
          <w:noProof w:val="0"/>
          <w:color w:val="000000"/>
          <w:u w:color="000000"/>
          <w:bdr w:val="nil"/>
          <w:lang w:eastAsia="en-US"/>
        </w:rPr>
        <w:tab/>
        <w:t>Al fine di garantire il contenimento dei consumi energetici e la riduzione delle emissioni inquinanti, Il regolamento di cui all’articolo 25-quater, comma 1, stabilisce le condizioni nel rispetto delle quali il proprietario, il conduttore, l'amministratore di condominio, o per essi un terzo, che se ne assume la responsabilità, mantiene in esercizio gli impianti termici per la climatizzazione invernale e estiva e provvede affinché siano eseguite le periodiche operazioni di manutenzione e controllo, nel rispetto delle disposizioni di cui al comma 2.</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 xml:space="preserve">2. </w:t>
      </w:r>
      <w:r w:rsidRPr="00CB7DEC">
        <w:rPr>
          <w:rFonts w:eastAsia="Arial Unicode MS"/>
          <w:i/>
          <w:noProof w:val="0"/>
          <w:color w:val="000000"/>
          <w:u w:color="000000"/>
          <w:bdr w:val="nil"/>
          <w:lang w:eastAsia="en-US"/>
        </w:rPr>
        <w:tab/>
        <w:t>L'operatore incaricato del controllo e della manutenzione degli impianti termici per la climatizzazione invernale ed estiva esegue dette attività a regola d'arte e nel rispetto delle disposizioni stabilite nel regolamento di cui al comma 1, redigendo e sottoscrivendo un rapporto di controllo tecnico, che deve essere:</w:t>
      </w:r>
    </w:p>
    <w:p w:rsidR="00C25776" w:rsidRPr="00CB7DEC" w:rsidRDefault="00C25776" w:rsidP="00C25776">
      <w:pPr>
        <w:widowControl w:val="0"/>
        <w:pBdr>
          <w:top w:val="nil"/>
          <w:left w:val="nil"/>
          <w:bottom w:val="nil"/>
          <w:right w:val="nil"/>
          <w:between w:val="nil"/>
          <w:bar w:val="nil"/>
        </w:pBdr>
        <w:tabs>
          <w:tab w:val="left" w:pos="-4536"/>
        </w:tabs>
        <w:spacing w:before="120" w:line="276" w:lineRule="auto"/>
        <w:ind w:left="1134"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a)</w:t>
      </w:r>
      <w:r w:rsidRPr="00CB7DEC">
        <w:rPr>
          <w:rFonts w:eastAsia="Arial Unicode MS"/>
          <w:i/>
          <w:noProof w:val="0"/>
          <w:color w:val="000000"/>
          <w:u w:color="000000"/>
          <w:bdr w:val="nil"/>
          <w:lang w:eastAsia="en-US"/>
        </w:rPr>
        <w:tab/>
        <w:t>consegnato al soggetto di cui al comma 1, che ne sottoscrive copia per ricevuta e presa visione;</w:t>
      </w:r>
    </w:p>
    <w:p w:rsidR="00C25776" w:rsidRPr="00CB7DEC" w:rsidRDefault="00C25776" w:rsidP="00C25776">
      <w:pPr>
        <w:widowControl w:val="0"/>
        <w:pBdr>
          <w:top w:val="nil"/>
          <w:left w:val="nil"/>
          <w:bottom w:val="nil"/>
          <w:right w:val="nil"/>
          <w:between w:val="nil"/>
          <w:bar w:val="nil"/>
        </w:pBdr>
        <w:tabs>
          <w:tab w:val="left" w:pos="-4536"/>
        </w:tabs>
        <w:spacing w:before="120" w:line="276" w:lineRule="auto"/>
        <w:ind w:left="1134"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b)</w:t>
      </w:r>
      <w:r w:rsidRPr="00CB7DEC">
        <w:rPr>
          <w:rFonts w:eastAsia="Arial Unicode MS"/>
          <w:i/>
          <w:noProof w:val="0"/>
          <w:color w:val="000000"/>
          <w:u w:color="000000"/>
          <w:bdr w:val="nil"/>
          <w:lang w:eastAsia="en-US"/>
        </w:rPr>
        <w:tab/>
        <w:t>fatto oggetto di registrazione obbligatoria nel catasto impianti di cui all’articolo 25-</w:t>
      </w:r>
      <w:r w:rsidRPr="00CB7DEC">
        <w:rPr>
          <w:rFonts w:eastAsia="Arial Unicode MS"/>
          <w:i/>
          <w:noProof w:val="0"/>
          <w:color w:val="000000"/>
          <w:u w:color="000000"/>
          <w:bdr w:val="nil"/>
          <w:lang w:eastAsia="en-US"/>
        </w:rPr>
        <w:lastRenderedPageBreak/>
        <w:t>quater, comma 2 lettera e), a tal fine, la trasmissione dei relativi dati da parte dell’operatore avviene per via telematica ed in forma di dichiarazione sostitutiva di atto notorio.</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Unicode MS"/>
          <w:b/>
          <w:i/>
          <w:noProof w:val="0"/>
          <w:color w:val="000000"/>
          <w:u w:color="000000"/>
          <w:bdr w:val="nil"/>
          <w:lang w:eastAsia="en-US"/>
        </w:rPr>
      </w:pPr>
    </w:p>
    <w:p w:rsidR="00C25776" w:rsidRPr="00307765"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Bold"/>
          <w:i/>
          <w:noProof w:val="0"/>
          <w:color w:val="000000"/>
          <w:u w:color="000000"/>
          <w:bdr w:val="nil"/>
          <w:lang w:eastAsia="en-US"/>
        </w:rPr>
      </w:pPr>
      <w:r w:rsidRPr="00307765">
        <w:rPr>
          <w:rFonts w:eastAsia="Arial Unicode MS"/>
          <w:i/>
          <w:noProof w:val="0"/>
          <w:color w:val="000000"/>
          <w:u w:color="000000"/>
          <w:bdr w:val="nil"/>
          <w:lang w:eastAsia="en-US"/>
        </w:rPr>
        <w:t>Articolo 25-sexies</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lang w:eastAsia="en-US"/>
        </w:rPr>
      </w:pPr>
      <w:r w:rsidRPr="00CB7DEC">
        <w:rPr>
          <w:rFonts w:eastAsia="Arial Unicode MS"/>
          <w:i/>
          <w:noProof w:val="0"/>
          <w:color w:val="000000"/>
          <w:u w:color="000000"/>
          <w:bdr w:val="nil"/>
          <w:lang w:eastAsia="en-US"/>
        </w:rPr>
        <w:t>Accertamenti e ispezioni</w:t>
      </w:r>
    </w:p>
    <w:p w:rsidR="00C25776" w:rsidRPr="00CB7DEC" w:rsidRDefault="00C25776" w:rsidP="00851CE1">
      <w:pPr>
        <w:widowControl w:val="0"/>
        <w:numPr>
          <w:ilvl w:val="0"/>
          <w:numId w:val="59"/>
        </w:numPr>
        <w:pBdr>
          <w:top w:val="nil"/>
          <w:left w:val="nil"/>
          <w:bottom w:val="nil"/>
          <w:right w:val="nil"/>
          <w:between w:val="nil"/>
          <w:bar w:val="nil"/>
        </w:pBdr>
        <w:spacing w:before="120" w:after="200" w:line="276" w:lineRule="auto"/>
        <w:ind w:left="360"/>
        <w:jc w:val="both"/>
        <w:rPr>
          <w:rFonts w:eastAsia="Arial Unicode MS"/>
          <w:i/>
          <w:strike/>
          <w:noProof w:val="0"/>
          <w:u w:color="000000"/>
          <w:bdr w:val="nil"/>
        </w:rPr>
      </w:pPr>
      <w:r w:rsidRPr="00CB7DEC">
        <w:rPr>
          <w:rFonts w:eastAsia="Arial Unicode MS"/>
          <w:i/>
          <w:noProof w:val="0"/>
          <w:color w:val="000000"/>
          <w:u w:color="000000"/>
          <w:bdr w:val="nil"/>
        </w:rPr>
        <w:t xml:space="preserve">In un quadro di azioni che promuova la tutela degli interessi degli utenti e dei consumatori, ivi comprese informazione, sensibilizzazione ed assistenza all'utenza, al fine di assicurare l’esercizio uniforme sul territorio delle funzioni di verifica dell’osservanza delle norme relative al contenimento dei consumi di energia nell’esercizio e manutenzione degli impianti termici per la </w:t>
      </w:r>
      <w:r w:rsidRPr="00CB7DEC">
        <w:rPr>
          <w:rFonts w:eastAsia="Arial Unicode MS"/>
          <w:i/>
          <w:noProof w:val="0"/>
          <w:u w:color="000000"/>
          <w:bdr w:val="nil"/>
        </w:rPr>
        <w:t>climatizzazione invernale ed estiva, la Regione provvede alla realizzazione degli accertamenti e ispezioni sugli impianti termici, in conformità alle disposizioni di cui all’articolo 9 del D.P.R. 16 aprile 2013, n. 74.</w:t>
      </w:r>
    </w:p>
    <w:p w:rsidR="00C25776" w:rsidRPr="00CB7DEC" w:rsidRDefault="00C25776" w:rsidP="00851CE1">
      <w:pPr>
        <w:widowControl w:val="0"/>
        <w:numPr>
          <w:ilvl w:val="0"/>
          <w:numId w:val="59"/>
        </w:numPr>
        <w:pBdr>
          <w:top w:val="nil"/>
          <w:left w:val="nil"/>
          <w:bottom w:val="nil"/>
          <w:right w:val="nil"/>
          <w:between w:val="nil"/>
          <w:bar w:val="nil"/>
        </w:pBdr>
        <w:spacing w:before="120" w:after="200" w:line="276" w:lineRule="auto"/>
        <w:ind w:left="360"/>
        <w:jc w:val="both"/>
        <w:rPr>
          <w:rFonts w:eastAsia="Arial Unicode MS"/>
          <w:i/>
          <w:noProof w:val="0"/>
          <w:color w:val="000000"/>
          <w:u w:color="000000"/>
          <w:bdr w:val="nil"/>
        </w:rPr>
      </w:pPr>
      <w:r w:rsidRPr="00CB7DEC">
        <w:rPr>
          <w:rFonts w:eastAsia="Arial Unicode MS"/>
          <w:i/>
          <w:noProof w:val="0"/>
          <w:color w:val="000000"/>
          <w:u w:color="000000"/>
          <w:bdr w:val="nil"/>
        </w:rPr>
        <w:t>L’esecuzione delle attività di accertamento ed ispezione viene affidata agli esperti e organismi accreditati di cui all’articolo 25-quater comma 2 lettera c).</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p>
    <w:p w:rsidR="00C25776" w:rsidRPr="00307765"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Bold"/>
          <w:i/>
          <w:noProof w:val="0"/>
          <w:color w:val="000000"/>
          <w:u w:color="000000"/>
          <w:bdr w:val="nil"/>
          <w:lang w:eastAsia="en-US"/>
        </w:rPr>
      </w:pPr>
      <w:r w:rsidRPr="00307765">
        <w:rPr>
          <w:rFonts w:eastAsia="Arial Unicode MS"/>
          <w:i/>
          <w:noProof w:val="0"/>
          <w:color w:val="000000"/>
          <w:u w:color="000000"/>
          <w:bdr w:val="nil"/>
          <w:lang w:eastAsia="en-US"/>
        </w:rPr>
        <w:t>Articolo 25-septies</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lang w:eastAsia="en-US"/>
        </w:rPr>
      </w:pPr>
      <w:r w:rsidRPr="00CB7DEC">
        <w:rPr>
          <w:rFonts w:eastAsia="Arial Unicode MS"/>
          <w:i/>
          <w:noProof w:val="0"/>
          <w:color w:val="000000"/>
          <w:u w:color="000000"/>
          <w:bdr w:val="nil"/>
          <w:lang w:eastAsia="en-US"/>
        </w:rPr>
        <w:t>Misure di sostegno</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1.</w:t>
      </w:r>
      <w:r w:rsidRPr="00CB7DEC">
        <w:rPr>
          <w:rFonts w:eastAsia="Arial Unicode MS"/>
          <w:i/>
          <w:noProof w:val="0"/>
          <w:color w:val="000000"/>
          <w:u w:color="000000"/>
          <w:bdr w:val="nil"/>
          <w:lang w:eastAsia="en-US"/>
        </w:rPr>
        <w:tab/>
        <w:t xml:space="preserve">I Comuni nelle aggregazioni di cui alla legge regionale 21 dicembre 2012, n. 21, “Misure per assicurare il Governo territoriale delle funzioni amministrative secondo i principi di sussidiarietà, differenziazione ed adeguatezza”, provvedono alla realizzazione delle attività di informazione, sensibilizzazione e assistenza all’utenza in materia di conduzione, manutenzione e controlli degli impianti termici, sulla base di specifici programmi approvati dalla Regione. </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t>2.</w:t>
      </w:r>
      <w:r w:rsidRPr="00CB7DEC">
        <w:rPr>
          <w:rFonts w:eastAsia="Arial Unicode MS"/>
          <w:i/>
          <w:noProof w:val="0"/>
          <w:color w:val="000000"/>
          <w:u w:color="000000"/>
          <w:bdr w:val="nil"/>
          <w:lang w:eastAsia="en-US"/>
        </w:rPr>
        <w:tab/>
        <w:t xml:space="preserve">La Regione promuove la realizzazione di programmi per la qualificazione e formazione professionale dei soggetti cui affidare le attività di accertamento ed ispezione di cui all’articolo 25-sexies. </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both"/>
        <w:rPr>
          <w:rFonts w:eastAsia="Arial Unicode MS"/>
          <w:b/>
          <w:bCs/>
          <w:i/>
          <w:noProof w:val="0"/>
          <w:color w:val="000000"/>
          <w:u w:color="000000"/>
          <w:bdr w:val="nil"/>
          <w:lang w:eastAsia="en-US"/>
        </w:rPr>
      </w:pPr>
      <w:r w:rsidRPr="00CB7DEC">
        <w:rPr>
          <w:rFonts w:eastAsia="Arial Unicode MS"/>
          <w:i/>
          <w:noProof w:val="0"/>
          <w:color w:val="000000"/>
          <w:u w:color="000000"/>
          <w:bdr w:val="nil"/>
          <w:lang w:eastAsia="en-US"/>
        </w:rPr>
        <w:t>3.</w:t>
      </w:r>
      <w:r w:rsidRPr="00CB7DEC">
        <w:rPr>
          <w:rFonts w:eastAsia="Arial Unicode MS"/>
          <w:i/>
          <w:noProof w:val="0"/>
          <w:color w:val="000000"/>
          <w:u w:color="000000"/>
          <w:bdr w:val="nil"/>
          <w:lang w:eastAsia="en-US"/>
        </w:rPr>
        <w:tab/>
        <w:t>Per la copertura dei costi necessari per l’adeguamento e la gestione del catasto degli impianti termici, per le iniziative di informazione e sensibilizzazione, nonché per gli accertamenti e le ispezioni sugli impianti stessi, è prevista la corresponsione di un contributo da parte dei responsabili degli impianti, articolato in base alla potenza degli impianti stessi, secondo modalità uniformi su tutto il territorio regionale.</w:t>
      </w:r>
      <w:r w:rsidRPr="00CB7DEC">
        <w:rPr>
          <w:rFonts w:eastAsia="Arial Unicode MS"/>
          <w:b/>
          <w:bCs/>
          <w:i/>
          <w:noProof w:val="0"/>
          <w:color w:val="000000"/>
          <w:u w:color="000000"/>
          <w:bdr w:val="nil"/>
          <w:lang w:eastAsia="en-US"/>
        </w:rPr>
        <w:t xml:space="preserve"> </w:t>
      </w:r>
      <w:r w:rsidRPr="00CB7DEC">
        <w:rPr>
          <w:rFonts w:eastAsia="Arial Unicode MS"/>
          <w:i/>
          <w:noProof w:val="0"/>
          <w:color w:val="000000"/>
          <w:u w:color="000000"/>
          <w:bdr w:val="nil"/>
          <w:lang w:eastAsia="en-US"/>
        </w:rPr>
        <w:t>Le modalità di versamento del contributo sono stabilite dal regolamento di cui all’articolo 25-quater, con il quale vengono altresì definite le tariffe e disciplinate le modalità di incasso delle somme derivanti da eventuali attività di ispezione sugli impianti termici richieste da terzi.</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Unicode MS"/>
          <w:b/>
          <w:i/>
          <w:noProof w:val="0"/>
          <w:color w:val="000000"/>
          <w:u w:color="000000"/>
          <w:bdr w:val="nil"/>
          <w:lang w:eastAsia="en-US"/>
        </w:rPr>
      </w:pPr>
    </w:p>
    <w:p w:rsidR="00C25776" w:rsidRPr="00307765"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307765">
        <w:rPr>
          <w:rFonts w:eastAsia="Arial Unicode MS"/>
          <w:i/>
          <w:noProof w:val="0"/>
          <w:color w:val="000000"/>
          <w:u w:color="000000"/>
          <w:bdr w:val="nil"/>
          <w:lang w:eastAsia="en-US"/>
        </w:rPr>
        <w:t xml:space="preserve">Articolo 25-octies </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w:i/>
          <w:noProof w:val="0"/>
          <w:color w:val="000000"/>
          <w:u w:color="000000"/>
          <w:bdr w:val="nil"/>
          <w:lang w:eastAsia="en-US"/>
        </w:rPr>
      </w:pPr>
      <w:r w:rsidRPr="00CB7DEC">
        <w:rPr>
          <w:rFonts w:eastAsia="Arial Unicode MS"/>
          <w:i/>
          <w:noProof w:val="0"/>
          <w:color w:val="000000"/>
          <w:u w:color="000000"/>
          <w:bdr w:val="nil"/>
          <w:lang w:eastAsia="en-US"/>
        </w:rPr>
        <w:t>Comunicazione sugli impianti riforniti</w:t>
      </w:r>
    </w:p>
    <w:p w:rsidR="00C25776" w:rsidRPr="00CB7DEC" w:rsidRDefault="00C25776" w:rsidP="00C25776">
      <w:pPr>
        <w:widowControl w:val="0"/>
        <w:numPr>
          <w:ilvl w:val="0"/>
          <w:numId w:val="34"/>
        </w:numPr>
        <w:pBdr>
          <w:top w:val="nil"/>
          <w:left w:val="nil"/>
          <w:bottom w:val="nil"/>
          <w:right w:val="nil"/>
          <w:between w:val="nil"/>
          <w:bar w:val="nil"/>
        </w:pBdr>
        <w:tabs>
          <w:tab w:val="left" w:pos="567"/>
        </w:tabs>
        <w:spacing w:before="120" w:after="200" w:line="276" w:lineRule="auto"/>
        <w:ind w:left="567" w:hanging="567"/>
        <w:jc w:val="both"/>
        <w:rPr>
          <w:rFonts w:eastAsia="Arial"/>
          <w:i/>
          <w:noProof w:val="0"/>
          <w:color w:val="000000"/>
          <w:u w:color="000000"/>
          <w:bdr w:val="nil"/>
          <w:lang w:eastAsia="en-US"/>
        </w:rPr>
      </w:pPr>
      <w:r w:rsidRPr="00CB7DEC">
        <w:rPr>
          <w:rFonts w:eastAsia="Arial Unicode MS"/>
          <w:i/>
          <w:noProof w:val="0"/>
          <w:color w:val="000000"/>
          <w:u w:color="000000"/>
          <w:bdr w:val="nil"/>
          <w:lang w:eastAsia="en-US"/>
        </w:rPr>
        <w:lastRenderedPageBreak/>
        <w:t>Per consentire l’implementazione e l’aggiornamento del catasto degli impianti termici, il regolamento di cui all’articolo 25-quater stabilisce le modalità attraverso cui i distributori di combustibile per gli impianti termici degli edifici comunicano alla Regione, entro il 31 marzo di ogni anno, i dati relativi all'ubicazione, alla titolarità e ai consumi degli impianti riforniti nell’anno precedente, nonché i dati relativi alle forniture annuali di combustibile negli edifici asserviti.</w:t>
      </w:r>
    </w:p>
    <w:p w:rsidR="00C25776" w:rsidRPr="00CB7DEC" w:rsidRDefault="00C25776" w:rsidP="00C25776">
      <w:pPr>
        <w:widowControl w:val="0"/>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Capo III</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Attuazione della Direttiva 2012/27/UE in materia di efficienza energetica, che modifica le direttive 2009/125/CE E 2010/30/UE e abroga le direttive 2004/8/CE E 2006/32/CE</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i/>
          <w:noProof w:val="0"/>
          <w:color w:val="000000"/>
          <w:u w:color="000000"/>
          <w:bdr w:val="nil"/>
          <w:lang w:eastAsia="en-US"/>
        </w:rPr>
      </w:pPr>
    </w:p>
    <w:p w:rsidR="00C25776" w:rsidRPr="009959CA"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9959CA">
        <w:rPr>
          <w:rFonts w:eastAsia="Arial Unicode MS"/>
          <w:i/>
          <w:noProof w:val="0"/>
          <w:color w:val="000000"/>
          <w:u w:color="000000"/>
          <w:bdr w:val="nil"/>
          <w:lang w:eastAsia="en-US"/>
        </w:rPr>
        <w:t>Articolo 25-novies</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Finalità</w:t>
      </w:r>
    </w:p>
    <w:p w:rsidR="00C25776" w:rsidRPr="00CB7DEC" w:rsidRDefault="00C25776" w:rsidP="00C25776">
      <w:pPr>
        <w:numPr>
          <w:ilvl w:val="0"/>
          <w:numId w:val="40"/>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 xml:space="preserve">In attuazione della Direttiva 2012/27/UE in materia di efficienza energetica e nel rispetto dei principi indicati dalla normativa statale di recepimento, la Regione nell’ambito dei programmi attuativi del Piano Energetico regionale di cui all’articolo 8, definisce l’obiettivo indicativo regionale di efficienza energetica, basato sul consumo di energia primaria o finale, sul risparmio di energia primaria o finale o sull'intensità energetica. </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2.</w:t>
      </w:r>
      <w:r w:rsidRPr="00CB7DEC">
        <w:rPr>
          <w:rFonts w:eastAsia="Arial Unicode MS"/>
          <w:i/>
          <w:noProof w:val="0"/>
          <w:color w:val="000000"/>
          <w:u w:color="000000"/>
          <w:bdr w:val="nil"/>
        </w:rPr>
        <w:tab/>
        <w:t>Nell’ambito dei medesimi programmi, tenendo conto degli indirizzi e degli strumenti nazionali, la Regione promuove:</w:t>
      </w:r>
    </w:p>
    <w:p w:rsidR="00C25776" w:rsidRPr="00CB7DEC" w:rsidRDefault="00C25776" w:rsidP="00C25776">
      <w:pPr>
        <w:pBdr>
          <w:top w:val="nil"/>
          <w:left w:val="nil"/>
          <w:bottom w:val="nil"/>
          <w:right w:val="nil"/>
          <w:between w:val="nil"/>
          <w:bar w:val="nil"/>
        </w:pBdr>
        <w:spacing w:before="120" w:line="276" w:lineRule="auto"/>
        <w:ind w:left="1134" w:hanging="567"/>
        <w:jc w:val="both"/>
        <w:rPr>
          <w:rFonts w:eastAsia="Arial Unicode MS"/>
          <w:i/>
          <w:noProof w:val="0"/>
          <w:color w:val="000000"/>
          <w:u w:color="000000"/>
          <w:bdr w:val="nil"/>
        </w:rPr>
      </w:pPr>
      <w:r w:rsidRPr="00CB7DEC">
        <w:rPr>
          <w:rFonts w:eastAsia="Arial Unicode MS"/>
          <w:i/>
          <w:noProof w:val="0"/>
          <w:color w:val="000000"/>
          <w:u w:color="000000"/>
          <w:bdr w:val="nil"/>
        </w:rPr>
        <w:t>a)</w:t>
      </w:r>
      <w:r w:rsidRPr="00CB7DEC">
        <w:rPr>
          <w:rFonts w:eastAsia="Arial Unicode MS"/>
          <w:i/>
          <w:noProof w:val="0"/>
          <w:color w:val="000000"/>
          <w:u w:color="000000"/>
          <w:bdr w:val="nil"/>
        </w:rPr>
        <w:tab/>
        <w:t>le strategie individuate per mobilitare investimenti nella ristrutturazione degli edifici pubblici e privati, al fine di aumentarne le prestazioni energetiche;</w:t>
      </w:r>
    </w:p>
    <w:p w:rsidR="00C25776" w:rsidRPr="00CB7DEC" w:rsidRDefault="00C25776" w:rsidP="00C25776">
      <w:pPr>
        <w:pBdr>
          <w:top w:val="nil"/>
          <w:left w:val="nil"/>
          <w:bottom w:val="nil"/>
          <w:right w:val="nil"/>
          <w:between w:val="nil"/>
          <w:bar w:val="nil"/>
        </w:pBdr>
        <w:spacing w:before="120" w:line="276" w:lineRule="auto"/>
        <w:ind w:left="1134" w:hanging="567"/>
        <w:jc w:val="both"/>
        <w:rPr>
          <w:rFonts w:eastAsia="Arial Unicode MS"/>
          <w:i/>
          <w:noProof w:val="0"/>
          <w:color w:val="000000"/>
          <w:u w:color="000000"/>
          <w:bdr w:val="nil"/>
        </w:rPr>
      </w:pPr>
      <w:r w:rsidRPr="00CB7DEC">
        <w:rPr>
          <w:rFonts w:eastAsia="Arial Unicode MS"/>
          <w:i/>
          <w:noProof w:val="0"/>
          <w:color w:val="000000"/>
          <w:u w:color="000000"/>
          <w:bdr w:val="nil"/>
        </w:rPr>
        <w:t xml:space="preserve">b) </w:t>
      </w:r>
      <w:r w:rsidRPr="00CB7DEC">
        <w:rPr>
          <w:rFonts w:eastAsia="Arial Unicode MS"/>
          <w:i/>
          <w:noProof w:val="0"/>
          <w:color w:val="000000"/>
          <w:u w:color="000000"/>
          <w:bdr w:val="nil"/>
        </w:rPr>
        <w:tab/>
        <w:t>la diffusione degli “acquisti verdi” da parte della Pubblica Amministrazione;</w:t>
      </w:r>
    </w:p>
    <w:p w:rsidR="00C25776" w:rsidRPr="00CB7DEC" w:rsidRDefault="00C25776" w:rsidP="00C25776">
      <w:pPr>
        <w:pBdr>
          <w:top w:val="nil"/>
          <w:left w:val="nil"/>
          <w:bottom w:val="nil"/>
          <w:right w:val="nil"/>
          <w:between w:val="nil"/>
          <w:bar w:val="nil"/>
        </w:pBdr>
        <w:spacing w:before="120" w:line="276" w:lineRule="auto"/>
        <w:ind w:left="1134" w:hanging="567"/>
        <w:jc w:val="both"/>
        <w:rPr>
          <w:rFonts w:eastAsia="Arial Unicode MS"/>
          <w:i/>
          <w:noProof w:val="0"/>
          <w:color w:val="000000"/>
          <w:u w:color="000000"/>
          <w:bdr w:val="nil"/>
        </w:rPr>
      </w:pPr>
      <w:r w:rsidRPr="00CB7DEC">
        <w:rPr>
          <w:rFonts w:eastAsia="Arial Unicode MS"/>
          <w:i/>
          <w:noProof w:val="0"/>
          <w:color w:val="000000"/>
          <w:u w:color="000000"/>
          <w:bdr w:val="nil"/>
        </w:rPr>
        <w:t>c)</w:t>
      </w:r>
      <w:r w:rsidRPr="00CB7DEC">
        <w:rPr>
          <w:rFonts w:eastAsia="Arial Unicode MS"/>
          <w:i/>
          <w:noProof w:val="0"/>
          <w:color w:val="000000"/>
          <w:u w:color="000000"/>
          <w:bdr w:val="nil"/>
        </w:rPr>
        <w:tab/>
        <w:t>la implementazione presso gli Enti pubblici e presso le aziende ubicate nel territorio regionale, con particolare riferimento alle Piccole e Medie Imprese (PMI), di sistemi di gestione dell'energia conformi alle norme tecniche vigenti in materia;</w:t>
      </w:r>
    </w:p>
    <w:p w:rsidR="00C25776" w:rsidRPr="00CB7DEC" w:rsidRDefault="00C25776" w:rsidP="00C25776">
      <w:pPr>
        <w:pBdr>
          <w:top w:val="nil"/>
          <w:left w:val="nil"/>
          <w:bottom w:val="nil"/>
          <w:right w:val="nil"/>
          <w:between w:val="nil"/>
          <w:bar w:val="nil"/>
        </w:pBdr>
        <w:spacing w:before="120" w:line="276" w:lineRule="auto"/>
        <w:ind w:left="1134" w:hanging="567"/>
        <w:jc w:val="both"/>
        <w:rPr>
          <w:rFonts w:eastAsia="Arial Unicode MS"/>
          <w:i/>
          <w:noProof w:val="0"/>
          <w:color w:val="000000"/>
          <w:u w:color="000000"/>
          <w:bdr w:val="nil"/>
        </w:rPr>
      </w:pPr>
      <w:r w:rsidRPr="00CB7DEC">
        <w:rPr>
          <w:rFonts w:eastAsia="Arial Unicode MS"/>
          <w:i/>
          <w:noProof w:val="0"/>
          <w:color w:val="000000"/>
          <w:u w:color="000000"/>
          <w:bdr w:val="nil"/>
        </w:rPr>
        <w:t>d)</w:t>
      </w:r>
      <w:r w:rsidRPr="00CB7DEC">
        <w:rPr>
          <w:rFonts w:eastAsia="Arial Unicode MS"/>
          <w:i/>
          <w:noProof w:val="0"/>
          <w:color w:val="000000"/>
          <w:u w:color="000000"/>
          <w:bdr w:val="nil"/>
        </w:rPr>
        <w:tab/>
        <w:t xml:space="preserve">la diffusione di audit energetici svolti in maniera indipendente da esperti qualificati o accreditati, sostenendo la attivazione di accordi volontari tra associazioni di soggetti interessati ed organismi qualificati ed accreditati per la effettuazione di audit energetici; </w:t>
      </w:r>
    </w:p>
    <w:p w:rsidR="00C25776" w:rsidRPr="00CB7DEC" w:rsidRDefault="00C25776" w:rsidP="00C25776">
      <w:pPr>
        <w:pBdr>
          <w:top w:val="nil"/>
          <w:left w:val="nil"/>
          <w:bottom w:val="nil"/>
          <w:right w:val="nil"/>
          <w:between w:val="nil"/>
          <w:bar w:val="nil"/>
        </w:pBdr>
        <w:spacing w:before="120" w:line="276" w:lineRule="auto"/>
        <w:ind w:left="1134" w:hanging="567"/>
        <w:jc w:val="both"/>
        <w:rPr>
          <w:rFonts w:eastAsia="Arial Unicode MS"/>
          <w:i/>
          <w:noProof w:val="0"/>
          <w:color w:val="000000"/>
          <w:u w:color="000000"/>
          <w:bdr w:val="nil"/>
        </w:rPr>
      </w:pPr>
      <w:r w:rsidRPr="00CB7DEC">
        <w:rPr>
          <w:rFonts w:eastAsia="Arial Unicode MS"/>
          <w:i/>
          <w:noProof w:val="0"/>
          <w:color w:val="000000"/>
          <w:u w:color="000000"/>
          <w:bdr w:val="nil"/>
        </w:rPr>
        <w:t>e)</w:t>
      </w:r>
      <w:r w:rsidRPr="00CB7DEC">
        <w:rPr>
          <w:rFonts w:eastAsia="Arial Unicode MS"/>
          <w:i/>
          <w:noProof w:val="0"/>
          <w:color w:val="000000"/>
          <w:u w:color="000000"/>
          <w:bdr w:val="nil"/>
        </w:rPr>
        <w:tab/>
        <w:t xml:space="preserve">lo sviluppo della cogenerazione ad alto rendimento, compresa la </w:t>
      </w:r>
      <w:proofErr w:type="spellStart"/>
      <w:r w:rsidRPr="00CB7DEC">
        <w:rPr>
          <w:rFonts w:eastAsia="Arial Unicode MS"/>
          <w:i/>
          <w:noProof w:val="0"/>
          <w:color w:val="000000"/>
          <w:u w:color="000000"/>
          <w:bdr w:val="nil"/>
        </w:rPr>
        <w:t>microcogenerazione</w:t>
      </w:r>
      <w:proofErr w:type="spellEnd"/>
      <w:r w:rsidRPr="00CB7DEC">
        <w:rPr>
          <w:rFonts w:eastAsia="Arial Unicode MS"/>
          <w:i/>
          <w:noProof w:val="0"/>
          <w:color w:val="000000"/>
          <w:u w:color="000000"/>
          <w:bdr w:val="nil"/>
        </w:rPr>
        <w:t xml:space="preserve"> residenziale, e la diffusione di sistemi efficienti per il riscaldamento ed il raffrescamento degli edifici, ed in particolare lo sviluppo di sistemi di teleriscaldamento e </w:t>
      </w:r>
      <w:proofErr w:type="spellStart"/>
      <w:r w:rsidRPr="00CB7DEC">
        <w:rPr>
          <w:rFonts w:eastAsia="Arial Unicode MS"/>
          <w:i/>
          <w:noProof w:val="0"/>
          <w:color w:val="000000"/>
          <w:u w:color="000000"/>
          <w:bdr w:val="nil"/>
        </w:rPr>
        <w:t>teleraffrescamento</w:t>
      </w:r>
      <w:proofErr w:type="spellEnd"/>
      <w:r w:rsidRPr="00CB7DEC">
        <w:rPr>
          <w:rFonts w:eastAsia="Arial Unicode MS"/>
          <w:i/>
          <w:noProof w:val="0"/>
          <w:color w:val="000000"/>
          <w:u w:color="000000"/>
          <w:bdr w:val="nil"/>
        </w:rPr>
        <w:t xml:space="preserve"> efficienti;</w:t>
      </w:r>
    </w:p>
    <w:p w:rsidR="00C25776" w:rsidRPr="00CB7DEC" w:rsidRDefault="00C25776" w:rsidP="00C25776">
      <w:pPr>
        <w:pBdr>
          <w:top w:val="nil"/>
          <w:left w:val="nil"/>
          <w:bottom w:val="nil"/>
          <w:right w:val="nil"/>
          <w:between w:val="nil"/>
          <w:bar w:val="nil"/>
        </w:pBdr>
        <w:spacing w:before="120" w:line="276" w:lineRule="auto"/>
        <w:ind w:left="1134" w:hanging="567"/>
        <w:jc w:val="both"/>
        <w:rPr>
          <w:rFonts w:eastAsia="Arial Unicode MS"/>
          <w:i/>
          <w:noProof w:val="0"/>
          <w:color w:val="000000"/>
          <w:u w:color="000000"/>
          <w:bdr w:val="nil"/>
        </w:rPr>
      </w:pPr>
      <w:r w:rsidRPr="00CB7DEC">
        <w:rPr>
          <w:rFonts w:eastAsia="Arial Unicode MS"/>
          <w:i/>
          <w:noProof w:val="0"/>
          <w:color w:val="000000"/>
          <w:u w:color="000000"/>
          <w:bdr w:val="nil"/>
        </w:rPr>
        <w:t>f)</w:t>
      </w:r>
      <w:r w:rsidRPr="00CB7DEC">
        <w:rPr>
          <w:rFonts w:eastAsia="Arial Unicode MS"/>
          <w:i/>
          <w:noProof w:val="0"/>
          <w:color w:val="000000"/>
          <w:u w:color="000000"/>
          <w:bdr w:val="nil"/>
        </w:rPr>
        <w:tab/>
        <w:t>il ricorso, da parte degli enti pubblici ai contratti di rendimento energetico ed agli altri strumenti finanziari per il risparmio energetico per la realizzazione degli interventi di riqualificazione che prevedono una riduzione dei consumi di energia misurabile e predeterminata;</w:t>
      </w:r>
    </w:p>
    <w:p w:rsidR="00C25776" w:rsidRPr="00CB7DEC" w:rsidRDefault="00C25776" w:rsidP="00C25776">
      <w:pPr>
        <w:pBdr>
          <w:top w:val="nil"/>
          <w:left w:val="nil"/>
          <w:bottom w:val="nil"/>
          <w:right w:val="nil"/>
          <w:between w:val="nil"/>
          <w:bar w:val="nil"/>
        </w:pBdr>
        <w:spacing w:before="120" w:line="276" w:lineRule="auto"/>
        <w:ind w:left="1134" w:hanging="567"/>
        <w:jc w:val="both"/>
        <w:rPr>
          <w:rFonts w:eastAsia="Arial Unicode MS"/>
          <w:i/>
          <w:noProof w:val="0"/>
          <w:color w:val="000000"/>
          <w:u w:color="000000"/>
          <w:bdr w:val="nil"/>
        </w:rPr>
      </w:pPr>
      <w:r w:rsidRPr="00CB7DEC">
        <w:rPr>
          <w:rFonts w:eastAsia="Arial Unicode MS"/>
          <w:i/>
          <w:noProof w:val="0"/>
          <w:color w:val="000000"/>
          <w:u w:color="000000"/>
          <w:bdr w:val="nil"/>
        </w:rPr>
        <w:t>g)</w:t>
      </w:r>
      <w:r w:rsidRPr="00CB7DEC">
        <w:rPr>
          <w:rFonts w:eastAsia="Arial Unicode MS"/>
          <w:i/>
          <w:noProof w:val="0"/>
          <w:color w:val="000000"/>
          <w:u w:color="000000"/>
          <w:bdr w:val="nil"/>
        </w:rPr>
        <w:tab/>
        <w:t>lo sviluppo del sistema dei titoli di efficienza energetica (certificati bianchi);</w:t>
      </w:r>
    </w:p>
    <w:p w:rsidR="00C25776" w:rsidRPr="00CB7DEC" w:rsidRDefault="00C25776" w:rsidP="00C25776">
      <w:pPr>
        <w:pBdr>
          <w:top w:val="nil"/>
          <w:left w:val="nil"/>
          <w:bottom w:val="nil"/>
          <w:right w:val="nil"/>
          <w:between w:val="nil"/>
          <w:bar w:val="nil"/>
        </w:pBdr>
        <w:spacing w:before="120" w:line="276" w:lineRule="auto"/>
        <w:ind w:left="1134" w:hanging="567"/>
        <w:jc w:val="both"/>
        <w:rPr>
          <w:rFonts w:eastAsia="Arial Unicode MS"/>
          <w:i/>
          <w:noProof w:val="0"/>
          <w:u w:color="000000"/>
          <w:bdr w:val="nil"/>
        </w:rPr>
      </w:pPr>
      <w:r w:rsidRPr="00CB7DEC">
        <w:rPr>
          <w:rFonts w:eastAsia="Arial Unicode MS"/>
          <w:i/>
          <w:noProof w:val="0"/>
          <w:color w:val="000000"/>
          <w:u w:color="000000"/>
          <w:bdr w:val="nil"/>
        </w:rPr>
        <w:lastRenderedPageBreak/>
        <w:t>h)</w:t>
      </w:r>
      <w:r w:rsidRPr="00CB7DEC">
        <w:rPr>
          <w:rFonts w:eastAsia="Arial Unicode MS"/>
          <w:i/>
          <w:noProof w:val="0"/>
          <w:color w:val="000000"/>
          <w:u w:color="000000"/>
          <w:bdr w:val="nil"/>
        </w:rPr>
        <w:tab/>
        <w:t xml:space="preserve">la qualificazione degli operatori dei </w:t>
      </w:r>
      <w:r w:rsidRPr="00CB7DEC">
        <w:rPr>
          <w:rFonts w:eastAsia="Arial Unicode MS"/>
          <w:i/>
          <w:noProof w:val="0"/>
          <w:u w:color="000000"/>
          <w:bdr w:val="nil"/>
        </w:rPr>
        <w:t>servizi energetici.</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rPr>
          <w:rFonts w:eastAsia="Arial Unicode MS"/>
          <w:i/>
          <w:noProof w:val="0"/>
          <w:color w:val="000000"/>
          <w:u w:color="000000"/>
          <w:bdr w:val="nil"/>
          <w:lang w:eastAsia="en-US"/>
        </w:rPr>
      </w:pPr>
    </w:p>
    <w:p w:rsidR="00C25776" w:rsidRPr="009959CA"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9959CA">
        <w:rPr>
          <w:rFonts w:eastAsia="Arial Unicode MS"/>
          <w:i/>
          <w:noProof w:val="0"/>
          <w:color w:val="000000"/>
          <w:u w:color="000000"/>
          <w:bdr w:val="nil"/>
          <w:lang w:eastAsia="en-US"/>
        </w:rPr>
        <w:t>Articolo 25-decies</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 xml:space="preserve">Cogenerazione e reti di teleriscaldamento e </w:t>
      </w:r>
      <w:proofErr w:type="spellStart"/>
      <w:r w:rsidRPr="00CB7DEC">
        <w:rPr>
          <w:rFonts w:eastAsia="Arial Unicode MS"/>
          <w:i/>
          <w:noProof w:val="0"/>
          <w:color w:val="000000"/>
          <w:u w:color="000000"/>
          <w:bdr w:val="nil"/>
          <w:lang w:eastAsia="en-US"/>
        </w:rPr>
        <w:t>teleraffreddamento</w:t>
      </w:r>
      <w:proofErr w:type="spellEnd"/>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1.</w:t>
      </w:r>
      <w:r w:rsidRPr="00CB7DEC">
        <w:rPr>
          <w:rFonts w:eastAsia="Arial Unicode MS"/>
          <w:i/>
          <w:noProof w:val="0"/>
          <w:color w:val="000000"/>
          <w:u w:color="000000"/>
          <w:bdr w:val="nil"/>
          <w:lang w:eastAsia="en-US"/>
        </w:rPr>
        <w:tab/>
        <w:t xml:space="preserve">Coerentemente alle previsioni nazionali formulate a seguito della valutazione di cui all’articolo 14, comma 1, della Direttiva 2012/27/UE, la Regione promuove lo sviluppo del potenziale di cogenerazione ad alto rendimento nonché di sistemi di teleriscaldamento e </w:t>
      </w:r>
      <w:proofErr w:type="spellStart"/>
      <w:r w:rsidRPr="00CB7DEC">
        <w:rPr>
          <w:rFonts w:eastAsia="Arial Unicode MS"/>
          <w:i/>
          <w:noProof w:val="0"/>
          <w:color w:val="000000"/>
          <w:u w:color="000000"/>
          <w:bdr w:val="nil"/>
          <w:lang w:eastAsia="en-US"/>
        </w:rPr>
        <w:t>teleraffreddamento</w:t>
      </w:r>
      <w:proofErr w:type="spellEnd"/>
      <w:r w:rsidRPr="00CB7DEC">
        <w:rPr>
          <w:rFonts w:eastAsia="Arial Unicode MS"/>
          <w:i/>
          <w:noProof w:val="0"/>
          <w:color w:val="000000"/>
          <w:u w:color="000000"/>
          <w:bdr w:val="nil"/>
          <w:lang w:eastAsia="en-US"/>
        </w:rPr>
        <w:t xml:space="preserve"> efficienti. </w:t>
      </w:r>
    </w:p>
    <w:p w:rsidR="00C25776" w:rsidRPr="00CB7DEC" w:rsidRDefault="00C25776" w:rsidP="00C25776">
      <w:pPr>
        <w:pBdr>
          <w:top w:val="nil"/>
          <w:left w:val="nil"/>
          <w:bottom w:val="nil"/>
          <w:right w:val="nil"/>
          <w:between w:val="nil"/>
          <w:bar w:val="nil"/>
        </w:pBdr>
        <w:tabs>
          <w:tab w:val="left" w:pos="-3969"/>
        </w:tabs>
        <w:spacing w:before="120" w:line="276" w:lineRule="auto"/>
        <w:ind w:left="567"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2.</w:t>
      </w:r>
      <w:r w:rsidRPr="00CB7DEC">
        <w:rPr>
          <w:rFonts w:eastAsia="Arial Unicode MS"/>
          <w:i/>
          <w:noProof w:val="0"/>
          <w:color w:val="000000"/>
          <w:u w:color="000000"/>
          <w:bdr w:val="nil"/>
          <w:lang w:eastAsia="en-US"/>
        </w:rPr>
        <w:tab/>
        <w:t xml:space="preserve">Per “sistemi di teleriscaldamento e </w:t>
      </w:r>
      <w:proofErr w:type="spellStart"/>
      <w:r w:rsidRPr="00CB7DEC">
        <w:rPr>
          <w:rFonts w:eastAsia="Arial Unicode MS"/>
          <w:i/>
          <w:noProof w:val="0"/>
          <w:color w:val="000000"/>
          <w:u w:color="000000"/>
          <w:bdr w:val="nil"/>
          <w:lang w:eastAsia="en-US"/>
        </w:rPr>
        <w:t>teleraffreddamento</w:t>
      </w:r>
      <w:proofErr w:type="spellEnd"/>
      <w:r w:rsidRPr="00CB7DEC">
        <w:rPr>
          <w:rFonts w:eastAsia="Arial Unicode MS"/>
          <w:i/>
          <w:noProof w:val="0"/>
          <w:color w:val="000000"/>
          <w:u w:color="000000"/>
          <w:bdr w:val="nil"/>
          <w:lang w:eastAsia="en-US"/>
        </w:rPr>
        <w:t xml:space="preserve"> efficienti”, si intendendo quei sistemi che abbiano uno dei seguenti requisiti: </w:t>
      </w:r>
    </w:p>
    <w:p w:rsidR="00C25776" w:rsidRPr="00CB7DEC" w:rsidRDefault="00C25776" w:rsidP="00C25776">
      <w:pPr>
        <w:pBdr>
          <w:top w:val="nil"/>
          <w:left w:val="nil"/>
          <w:bottom w:val="nil"/>
          <w:right w:val="nil"/>
          <w:between w:val="nil"/>
          <w:bar w:val="nil"/>
        </w:pBdr>
        <w:tabs>
          <w:tab w:val="left" w:pos="567"/>
        </w:tabs>
        <w:spacing w:before="120" w:line="276" w:lineRule="auto"/>
        <w:ind w:left="1134" w:hanging="567"/>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a)</w:t>
      </w:r>
      <w:r w:rsidRPr="00CB7DEC">
        <w:rPr>
          <w:rFonts w:eastAsia="Arial Unicode MS"/>
          <w:i/>
          <w:noProof w:val="0"/>
          <w:color w:val="000000"/>
          <w:u w:color="000000"/>
          <w:bdr w:val="nil"/>
          <w:lang w:eastAsia="en-US"/>
        </w:rPr>
        <w:tab/>
        <w:t>impieghino almeno il 50 % energia rinnovabile;</w:t>
      </w:r>
    </w:p>
    <w:p w:rsidR="00C25776" w:rsidRPr="00CB7DEC" w:rsidRDefault="00C25776" w:rsidP="00C25776">
      <w:pPr>
        <w:pBdr>
          <w:top w:val="nil"/>
          <w:left w:val="nil"/>
          <w:bottom w:val="nil"/>
          <w:right w:val="nil"/>
          <w:between w:val="nil"/>
          <w:bar w:val="nil"/>
        </w:pBdr>
        <w:tabs>
          <w:tab w:val="left" w:pos="567"/>
        </w:tabs>
        <w:spacing w:before="120" w:line="276" w:lineRule="auto"/>
        <w:ind w:left="1134" w:hanging="567"/>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b)</w:t>
      </w:r>
      <w:r w:rsidRPr="00CB7DEC">
        <w:rPr>
          <w:rFonts w:eastAsia="Arial Unicode MS"/>
          <w:i/>
          <w:noProof w:val="0"/>
          <w:color w:val="000000"/>
          <w:u w:color="000000"/>
          <w:bdr w:val="nil"/>
          <w:lang w:eastAsia="en-US"/>
        </w:rPr>
        <w:tab/>
        <w:t>impieghino almeno il 50 % calore di scarto;</w:t>
      </w:r>
    </w:p>
    <w:p w:rsidR="00C25776" w:rsidRPr="00CB7DEC" w:rsidRDefault="00C25776" w:rsidP="00C25776">
      <w:pPr>
        <w:pBdr>
          <w:top w:val="nil"/>
          <w:left w:val="nil"/>
          <w:bottom w:val="nil"/>
          <w:right w:val="nil"/>
          <w:between w:val="nil"/>
          <w:bar w:val="nil"/>
        </w:pBdr>
        <w:tabs>
          <w:tab w:val="left" w:pos="567"/>
        </w:tabs>
        <w:spacing w:before="120" w:line="276" w:lineRule="auto"/>
        <w:ind w:left="1134" w:hanging="567"/>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c)</w:t>
      </w:r>
      <w:r w:rsidRPr="00CB7DEC">
        <w:rPr>
          <w:rFonts w:eastAsia="Arial Unicode MS"/>
          <w:i/>
          <w:noProof w:val="0"/>
          <w:color w:val="000000"/>
          <w:u w:color="000000"/>
          <w:bdr w:val="nil"/>
          <w:lang w:eastAsia="en-US"/>
        </w:rPr>
        <w:tab/>
        <w:t xml:space="preserve">impieghino almeno il 75 % calore </w:t>
      </w:r>
      <w:proofErr w:type="spellStart"/>
      <w:r w:rsidRPr="00CB7DEC">
        <w:rPr>
          <w:rFonts w:eastAsia="Arial Unicode MS"/>
          <w:i/>
          <w:noProof w:val="0"/>
          <w:color w:val="000000"/>
          <w:u w:color="000000"/>
          <w:bdr w:val="nil"/>
          <w:lang w:eastAsia="en-US"/>
        </w:rPr>
        <w:t>cogenerato</w:t>
      </w:r>
      <w:proofErr w:type="spellEnd"/>
      <w:r w:rsidRPr="00CB7DEC">
        <w:rPr>
          <w:rFonts w:eastAsia="Arial Unicode MS"/>
          <w:i/>
          <w:noProof w:val="0"/>
          <w:color w:val="000000"/>
          <w:u w:color="000000"/>
          <w:bdr w:val="nil"/>
          <w:lang w:eastAsia="en-US"/>
        </w:rPr>
        <w:t>;</w:t>
      </w:r>
    </w:p>
    <w:p w:rsidR="00C25776" w:rsidRPr="00CB7DEC" w:rsidRDefault="00C25776" w:rsidP="00C25776">
      <w:pPr>
        <w:pBdr>
          <w:top w:val="nil"/>
          <w:left w:val="nil"/>
          <w:bottom w:val="nil"/>
          <w:right w:val="nil"/>
          <w:between w:val="nil"/>
          <w:bar w:val="nil"/>
        </w:pBdr>
        <w:tabs>
          <w:tab w:val="left" w:pos="567"/>
        </w:tabs>
        <w:spacing w:before="120" w:line="276" w:lineRule="auto"/>
        <w:ind w:left="1134" w:hanging="567"/>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d)</w:t>
      </w:r>
      <w:r w:rsidRPr="00CB7DEC">
        <w:rPr>
          <w:rFonts w:eastAsia="Arial Unicode MS"/>
          <w:i/>
          <w:noProof w:val="0"/>
          <w:color w:val="000000"/>
          <w:u w:color="000000"/>
          <w:bdr w:val="nil"/>
          <w:lang w:eastAsia="en-US"/>
        </w:rPr>
        <w:tab/>
        <w:t>impieghino almeno il 50 % una combinazione di tale energia e calore.</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both"/>
        <w:rPr>
          <w:rFonts w:eastAsia="Arial Unicode MS"/>
          <w:i/>
          <w:strike/>
          <w:noProof w:val="0"/>
          <w:color w:val="FF0000"/>
          <w:u w:color="000000"/>
          <w:bdr w:val="nil"/>
          <w:lang w:eastAsia="en-US"/>
        </w:rPr>
      </w:pPr>
      <w:r w:rsidRPr="00CB7DEC">
        <w:rPr>
          <w:rFonts w:eastAsia="Arial Unicode MS"/>
          <w:i/>
          <w:noProof w:val="0"/>
          <w:color w:val="000000"/>
          <w:u w:color="000000"/>
          <w:bdr w:val="nil"/>
          <w:lang w:eastAsia="en-US"/>
        </w:rPr>
        <w:t>3.</w:t>
      </w:r>
      <w:r w:rsidRPr="00CB7DEC">
        <w:rPr>
          <w:rFonts w:eastAsia="Arial Unicode MS"/>
          <w:i/>
          <w:noProof w:val="0"/>
          <w:color w:val="000000"/>
          <w:u w:color="000000"/>
          <w:bdr w:val="nil"/>
          <w:lang w:eastAsia="en-US"/>
        </w:rPr>
        <w:tab/>
        <w:t xml:space="preserve">La Giunta regionale istituisce un sistema informativo relativo alle reti di teleriscaldamento e </w:t>
      </w:r>
      <w:proofErr w:type="spellStart"/>
      <w:r w:rsidRPr="00CB7DEC">
        <w:rPr>
          <w:rFonts w:eastAsia="Arial Unicode MS"/>
          <w:i/>
          <w:noProof w:val="0"/>
          <w:color w:val="000000"/>
          <w:u w:color="000000"/>
          <w:bdr w:val="nil"/>
          <w:lang w:eastAsia="en-US"/>
        </w:rPr>
        <w:t>teleraffreddamento</w:t>
      </w:r>
      <w:proofErr w:type="spellEnd"/>
      <w:r w:rsidRPr="00CB7DEC">
        <w:rPr>
          <w:rFonts w:eastAsia="Arial Unicode MS"/>
          <w:i/>
          <w:noProof w:val="0"/>
          <w:color w:val="000000"/>
          <w:u w:color="000000"/>
          <w:bdr w:val="nil"/>
          <w:lang w:eastAsia="en-US"/>
        </w:rPr>
        <w:t xml:space="preserve"> ed ai relativi soggetti gestori. A tal fine, il regolamento di cui all’articolo 25-quater stabilisce le modalità attraverso cui i soggetti che gestiscono un servizio di teleriscaldamento o </w:t>
      </w:r>
      <w:proofErr w:type="spellStart"/>
      <w:r w:rsidRPr="00CB7DEC">
        <w:rPr>
          <w:rFonts w:eastAsia="Arial Unicode MS"/>
          <w:i/>
          <w:noProof w:val="0"/>
          <w:color w:val="000000"/>
          <w:u w:color="000000"/>
          <w:bdr w:val="nil"/>
          <w:lang w:eastAsia="en-US"/>
        </w:rPr>
        <w:t>teleraffreddamento</w:t>
      </w:r>
      <w:proofErr w:type="spellEnd"/>
      <w:r w:rsidRPr="00CB7DEC">
        <w:rPr>
          <w:rFonts w:eastAsia="Arial Unicode MS"/>
          <w:i/>
          <w:noProof w:val="0"/>
          <w:color w:val="000000"/>
          <w:u w:color="000000"/>
          <w:bdr w:val="nil"/>
          <w:lang w:eastAsia="en-US"/>
        </w:rPr>
        <w:t xml:space="preserve"> con utenze sul territorio regionale comunicano alla Regione, entro il 31 marzo di ogni anno con riferimento all’annualità precedente:</w:t>
      </w:r>
    </w:p>
    <w:p w:rsidR="00C25776" w:rsidRPr="00CB7DEC" w:rsidRDefault="00C25776" w:rsidP="00C25776">
      <w:pPr>
        <w:pBdr>
          <w:top w:val="nil"/>
          <w:left w:val="nil"/>
          <w:bottom w:val="nil"/>
          <w:right w:val="nil"/>
          <w:between w:val="nil"/>
          <w:bar w:val="nil"/>
        </w:pBdr>
        <w:tabs>
          <w:tab w:val="left" w:pos="1134"/>
        </w:tabs>
        <w:spacing w:before="120" w:line="276" w:lineRule="auto"/>
        <w:ind w:left="1134"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a)</w:t>
      </w:r>
      <w:r w:rsidRPr="00CB7DEC">
        <w:rPr>
          <w:rFonts w:eastAsia="Arial Unicode MS"/>
          <w:i/>
          <w:noProof w:val="0"/>
          <w:color w:val="000000"/>
          <w:u w:color="000000"/>
          <w:bdr w:val="nil"/>
          <w:lang w:eastAsia="en-US"/>
        </w:rPr>
        <w:tab/>
        <w:t xml:space="preserve">le caratteristiche delle reti di teleriscaldamento o </w:t>
      </w:r>
      <w:proofErr w:type="spellStart"/>
      <w:r w:rsidRPr="00CB7DEC">
        <w:rPr>
          <w:rFonts w:eastAsia="Arial Unicode MS"/>
          <w:i/>
          <w:noProof w:val="0"/>
          <w:color w:val="000000"/>
          <w:u w:color="000000"/>
          <w:bdr w:val="nil"/>
          <w:lang w:eastAsia="en-US"/>
        </w:rPr>
        <w:t>teleraffreddamento</w:t>
      </w:r>
      <w:proofErr w:type="spellEnd"/>
      <w:r w:rsidRPr="00CB7DEC">
        <w:rPr>
          <w:rFonts w:eastAsia="Arial Unicode MS"/>
          <w:i/>
          <w:noProof w:val="0"/>
          <w:color w:val="000000"/>
          <w:u w:color="000000"/>
          <w:bdr w:val="nil"/>
          <w:lang w:eastAsia="en-US"/>
        </w:rPr>
        <w:t xml:space="preserve"> attraverso cui viene erogato il servizio, ivi compreso il fattore di conversione in energia primaria dell’energia termica ceduta alle utenze, e delle medesime utenze servite;</w:t>
      </w:r>
    </w:p>
    <w:p w:rsidR="00C25776" w:rsidRPr="00CB7DEC" w:rsidRDefault="00C25776" w:rsidP="00C25776">
      <w:pPr>
        <w:pBdr>
          <w:top w:val="nil"/>
          <w:left w:val="nil"/>
          <w:bottom w:val="nil"/>
          <w:right w:val="nil"/>
          <w:between w:val="nil"/>
          <w:bar w:val="nil"/>
        </w:pBdr>
        <w:tabs>
          <w:tab w:val="left" w:pos="1134"/>
        </w:tabs>
        <w:spacing w:before="120" w:line="276" w:lineRule="auto"/>
        <w:ind w:left="1134"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b)</w:t>
      </w:r>
      <w:r w:rsidRPr="00CB7DEC">
        <w:rPr>
          <w:rFonts w:eastAsia="Arial Unicode MS"/>
          <w:i/>
          <w:noProof w:val="0"/>
          <w:color w:val="000000"/>
          <w:u w:color="000000"/>
          <w:bdr w:val="nil"/>
          <w:lang w:eastAsia="en-US"/>
        </w:rPr>
        <w:tab/>
        <w:t>le principali caratteristiche del contratto di fornitura del servizio, ed i criteri di formazione del prezzo dell’energia termica fornita nell’ambito del servizio.</w:t>
      </w:r>
    </w:p>
    <w:p w:rsidR="00C25776" w:rsidRPr="00CB7DEC" w:rsidRDefault="00C25776" w:rsidP="00C25776">
      <w:pPr>
        <w:numPr>
          <w:ilvl w:val="0"/>
          <w:numId w:val="45"/>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 xml:space="preserve">Nella predisposizione degli strumenti di pianificazione urbana e territoriale di propria competenza, i Comuni effettuano una valutazione preliminare della potenziale adozione di sistemi di cogenerazione ad alto rendimento o di teleriscaldamento e </w:t>
      </w:r>
      <w:proofErr w:type="spellStart"/>
      <w:r w:rsidRPr="00CB7DEC">
        <w:rPr>
          <w:rFonts w:eastAsia="Arial Unicode MS"/>
          <w:i/>
          <w:noProof w:val="0"/>
          <w:color w:val="000000"/>
          <w:u w:color="000000"/>
          <w:bdr w:val="nil"/>
        </w:rPr>
        <w:t>teleraffreddamento</w:t>
      </w:r>
      <w:proofErr w:type="spellEnd"/>
      <w:r w:rsidRPr="00CB7DEC">
        <w:rPr>
          <w:rFonts w:eastAsia="Arial Unicode MS"/>
          <w:i/>
          <w:noProof w:val="0"/>
          <w:color w:val="000000"/>
          <w:u w:color="000000"/>
          <w:bdr w:val="nil"/>
        </w:rPr>
        <w:t xml:space="preserve"> efficienti, i cui vantaggi superino i costi; a tal fine, la Regione adotta appositi atti di indirizzo e coordinamento ai sensi dell’articolo 16 della legge regionale n. 20 del 2000.</w:t>
      </w:r>
    </w:p>
    <w:p w:rsidR="00C25776" w:rsidRPr="00CB7DEC" w:rsidRDefault="00C25776" w:rsidP="00C25776">
      <w:pPr>
        <w:pBdr>
          <w:top w:val="nil"/>
          <w:left w:val="nil"/>
          <w:bottom w:val="nil"/>
          <w:right w:val="nil"/>
          <w:between w:val="nil"/>
          <w:bar w:val="nil"/>
        </w:pBdr>
        <w:spacing w:after="200" w:line="276" w:lineRule="auto"/>
        <w:rPr>
          <w:rFonts w:eastAsia="Arial Unicode MS"/>
          <w:i/>
          <w:noProof w:val="0"/>
          <w:color w:val="000000"/>
          <w:u w:color="000000"/>
          <w:bdr w:val="nil"/>
          <w:lang w:eastAsia="en-US"/>
        </w:rPr>
      </w:pPr>
    </w:p>
    <w:p w:rsidR="00C25776" w:rsidRPr="009959CA"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9959CA">
        <w:rPr>
          <w:rFonts w:eastAsia="Arial Unicode MS"/>
          <w:i/>
          <w:noProof w:val="0"/>
          <w:color w:val="000000"/>
          <w:u w:color="000000"/>
          <w:bdr w:val="nil"/>
          <w:lang w:eastAsia="en-US"/>
        </w:rPr>
        <w:t>Articolo 25-undecies</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Obblighi delle pubbliche amministrazioni regionali</w:t>
      </w:r>
    </w:p>
    <w:p w:rsidR="00C25776" w:rsidRPr="00CB7DEC" w:rsidRDefault="00C25776" w:rsidP="00C25776">
      <w:pPr>
        <w:numPr>
          <w:ilvl w:val="0"/>
          <w:numId w:val="41"/>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Le pubbliche amministrazioni della regione Emilia-Romagna, con esclusione di quelle di cui all’articolo 117, comma secondo lettera g) della Costituzione, effettuano la diagnosi e la certificazione energetica di tutti gli immobili di loro proprietà con superficie calpestabile totale superiore a 250 m</w:t>
      </w:r>
      <w:r w:rsidRPr="00CB7DEC">
        <w:rPr>
          <w:rFonts w:eastAsia="Arial Unicode MS"/>
          <w:i/>
          <w:noProof w:val="0"/>
          <w:color w:val="000000"/>
          <w:u w:color="000000"/>
          <w:bdr w:val="nil"/>
          <w:vertAlign w:val="superscript"/>
        </w:rPr>
        <w:t>2</w:t>
      </w:r>
      <w:r w:rsidRPr="00CB7DEC">
        <w:rPr>
          <w:rFonts w:eastAsia="Arial Unicode MS"/>
          <w:i/>
          <w:noProof w:val="0"/>
          <w:color w:val="000000"/>
          <w:u w:color="000000"/>
          <w:bdr w:val="nil"/>
        </w:rPr>
        <w:t xml:space="preserve">. A tal fine la Regione istituisce un sistema di accreditamento degli organismi e dei soggetti cui affidare le attività di audit energetica, promuovendo programmi </w:t>
      </w:r>
      <w:r w:rsidRPr="00CB7DEC">
        <w:rPr>
          <w:rFonts w:eastAsia="Arial Unicode MS"/>
          <w:i/>
          <w:noProof w:val="0"/>
          <w:color w:val="000000"/>
          <w:u w:color="000000"/>
          <w:bdr w:val="nil"/>
        </w:rPr>
        <w:lastRenderedPageBreak/>
        <w:t xml:space="preserve">per la loro qualificazione e formazione professionale, tenendo conto dei requisiti fissati a livello nazionale e delle norme dell’Unione europea in materia di libera circolazione dei servizi. </w:t>
      </w:r>
    </w:p>
    <w:p w:rsidR="00C25776" w:rsidRPr="00CB7DEC" w:rsidRDefault="00C25776" w:rsidP="00C25776">
      <w:pPr>
        <w:numPr>
          <w:ilvl w:val="0"/>
          <w:numId w:val="42"/>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 xml:space="preserve"> E’ fatto obbligo alle pubbliche amministrazioni di cui al comma 1 di prevedere:</w:t>
      </w:r>
    </w:p>
    <w:p w:rsidR="00C25776" w:rsidRPr="00CB7DEC" w:rsidRDefault="00C25776" w:rsidP="00C25776">
      <w:pPr>
        <w:pBdr>
          <w:top w:val="nil"/>
          <w:left w:val="nil"/>
          <w:bottom w:val="nil"/>
          <w:right w:val="nil"/>
          <w:between w:val="nil"/>
          <w:bar w:val="nil"/>
        </w:pBdr>
        <w:tabs>
          <w:tab w:val="left" w:pos="567"/>
        </w:tabs>
        <w:spacing w:before="120" w:line="276" w:lineRule="auto"/>
        <w:ind w:left="1134"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a)</w:t>
      </w:r>
      <w:r w:rsidRPr="00CB7DEC">
        <w:rPr>
          <w:rFonts w:eastAsia="Arial Unicode MS"/>
          <w:i/>
          <w:noProof w:val="0"/>
          <w:color w:val="000000"/>
          <w:u w:color="000000"/>
          <w:bdr w:val="nil"/>
          <w:lang w:eastAsia="en-US"/>
        </w:rPr>
        <w:tab/>
        <w:t>soluzioni che privilegino, nell’ambito delle proprie procedure di approvvigionamento, l’acquisto di prodotti, servizi ed immobili ad alta efficienza energetica, conformemente a quanto indicato nell'allegato III della Direttiva 2012/27/UE, tenuto conto del rapporto costi-efficacia, della fattibilità economica e dell’idoneità tecnica;</w:t>
      </w:r>
    </w:p>
    <w:p w:rsidR="00C25776" w:rsidRPr="00CB7DEC" w:rsidRDefault="00C25776" w:rsidP="00C25776">
      <w:pPr>
        <w:pBdr>
          <w:top w:val="nil"/>
          <w:left w:val="nil"/>
          <w:bottom w:val="nil"/>
          <w:right w:val="nil"/>
          <w:between w:val="nil"/>
          <w:bar w:val="nil"/>
        </w:pBdr>
        <w:tabs>
          <w:tab w:val="left" w:pos="567"/>
          <w:tab w:val="left" w:pos="1418"/>
        </w:tabs>
        <w:spacing w:before="120" w:line="276" w:lineRule="auto"/>
        <w:ind w:left="1134"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b)</w:t>
      </w:r>
      <w:r w:rsidRPr="00CB7DEC">
        <w:rPr>
          <w:rFonts w:eastAsia="Arial Unicode MS"/>
          <w:i/>
          <w:noProof w:val="0"/>
          <w:color w:val="000000"/>
          <w:u w:color="000000"/>
          <w:bdr w:val="nil"/>
          <w:lang w:eastAsia="en-US"/>
        </w:rPr>
        <w:tab/>
        <w:t>il ricorso, per gli edifici di propria competenza, a servizi energetici che prevedano una riduzione dei consumi di energia misurabile e predeterminata, basati sui contratti di rendimento energetico di cui all’articolo 13, comma 1, lettera a), del decreto legislativo 30 maggio 2008, n. 115 (Attuazione della direttiva 2006/32/CE relativa all'efficienza degli usi finali dell'energia e i servizi energetici e abrogazione della direttiva 93/76/CEE), anche nelle forme dei contratti di partenariato pubblico privato.</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rPr>
          <w:rFonts w:eastAsia="Arial Unicode MS"/>
          <w:i/>
          <w:noProof w:val="0"/>
          <w:color w:val="000000"/>
          <w:u w:color="000000"/>
          <w:bdr w:val="nil"/>
          <w:lang w:eastAsia="en-US"/>
        </w:rPr>
      </w:pPr>
    </w:p>
    <w:p w:rsidR="00C25776" w:rsidRPr="009959CA"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9959CA">
        <w:rPr>
          <w:rFonts w:eastAsia="Arial Unicode MS"/>
          <w:i/>
          <w:noProof w:val="0"/>
          <w:color w:val="000000"/>
          <w:u w:color="000000"/>
          <w:bdr w:val="nil"/>
          <w:lang w:eastAsia="en-US"/>
        </w:rPr>
        <w:t>Articolo 25-duodecies</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Obblighi per le medie e grandi imprese</w:t>
      </w:r>
    </w:p>
    <w:p w:rsidR="00C25776" w:rsidRPr="00CB7DEC" w:rsidRDefault="00C25776" w:rsidP="00C25776">
      <w:pPr>
        <w:numPr>
          <w:ilvl w:val="0"/>
          <w:numId w:val="43"/>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Entro il 5 dicembre 2015, le imprese che non rientrano nella definizione di PMI ai sensi del decreto del Ministero delle Attività produttive del 18 aprile 2005, sono tenute ad effettuare un audit energetico sul processo produttivo e sugli edifici, svolto in maniera indipendente da esperti qualificati o accreditati; tale audit può essere realizzato anche:</w:t>
      </w:r>
    </w:p>
    <w:p w:rsidR="00C25776" w:rsidRPr="00CB7DEC" w:rsidRDefault="00C25776" w:rsidP="00C25776">
      <w:pPr>
        <w:pBdr>
          <w:top w:val="nil"/>
          <w:left w:val="nil"/>
          <w:bottom w:val="nil"/>
          <w:right w:val="nil"/>
          <w:between w:val="nil"/>
          <w:bar w:val="nil"/>
        </w:pBdr>
        <w:tabs>
          <w:tab w:val="left" w:pos="567"/>
        </w:tabs>
        <w:spacing w:before="120" w:line="276" w:lineRule="auto"/>
        <w:ind w:left="1134"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a)</w:t>
      </w:r>
      <w:r w:rsidRPr="00CB7DEC">
        <w:rPr>
          <w:rFonts w:eastAsia="Arial Unicode MS"/>
          <w:i/>
          <w:noProof w:val="0"/>
          <w:color w:val="000000"/>
          <w:u w:color="000000"/>
          <w:bdr w:val="nil"/>
          <w:lang w:eastAsia="en-US"/>
        </w:rPr>
        <w:tab/>
        <w:t>nell’ambito di sistemi di gestione dell'energia conformi alle norme tecniche vigenti in materia;</w:t>
      </w:r>
    </w:p>
    <w:p w:rsidR="00C25776" w:rsidRPr="00CB7DEC" w:rsidRDefault="00C25776" w:rsidP="00C25776">
      <w:pPr>
        <w:pBdr>
          <w:top w:val="nil"/>
          <w:left w:val="nil"/>
          <w:bottom w:val="nil"/>
          <w:right w:val="nil"/>
          <w:between w:val="nil"/>
          <w:bar w:val="nil"/>
        </w:pBdr>
        <w:tabs>
          <w:tab w:val="left" w:pos="567"/>
        </w:tabs>
        <w:spacing w:before="120" w:line="276" w:lineRule="auto"/>
        <w:ind w:left="1134" w:hanging="567"/>
        <w:jc w:val="both"/>
        <w:rPr>
          <w:rFonts w:eastAsia="Arial Unicode MS"/>
          <w:i/>
          <w:noProof w:val="0"/>
          <w:color w:val="000000"/>
          <w:u w:color="000000"/>
          <w:bdr w:val="nil"/>
          <w:lang w:eastAsia="en-US"/>
        </w:rPr>
      </w:pPr>
      <w:r w:rsidRPr="00CB7DEC">
        <w:rPr>
          <w:rFonts w:eastAsia="Arial Unicode MS"/>
          <w:i/>
          <w:noProof w:val="0"/>
          <w:color w:val="000000"/>
          <w:u w:color="000000"/>
          <w:bdr w:val="nil"/>
          <w:lang w:eastAsia="en-US"/>
        </w:rPr>
        <w:t>b)</w:t>
      </w:r>
      <w:r w:rsidRPr="00CB7DEC">
        <w:rPr>
          <w:rFonts w:eastAsia="Arial Unicode MS"/>
          <w:i/>
          <w:noProof w:val="0"/>
          <w:color w:val="000000"/>
          <w:u w:color="000000"/>
          <w:bdr w:val="nil"/>
          <w:lang w:eastAsia="en-US"/>
        </w:rPr>
        <w:tab/>
        <w:t>nell’ambito di accordi volontari tra associazioni di soggetti interessati ed organismi qualificati ed accreditati per la effettuazione di audit energetici.</w:t>
      </w:r>
    </w:p>
    <w:p w:rsidR="00C25776" w:rsidRPr="00CB7DEC" w:rsidRDefault="00C25776" w:rsidP="00C25776">
      <w:pPr>
        <w:tabs>
          <w:tab w:val="left" w:pos="567"/>
          <w:tab w:val="left" w:pos="709"/>
        </w:tabs>
        <w:autoSpaceDE w:val="0"/>
        <w:autoSpaceDN w:val="0"/>
        <w:adjustRightInd w:val="0"/>
        <w:spacing w:before="120" w:line="276" w:lineRule="auto"/>
        <w:ind w:left="567" w:hanging="567"/>
        <w:jc w:val="both"/>
        <w:rPr>
          <w:rFonts w:eastAsia="Arial Unicode MS"/>
          <w:i/>
          <w:noProof w:val="0"/>
          <w:color w:val="000000"/>
          <w:u w:color="000000"/>
          <w:bdr w:val="nil"/>
        </w:rPr>
      </w:pPr>
      <w:r w:rsidRPr="00CB7DEC">
        <w:rPr>
          <w:rFonts w:eastAsia="Arial Unicode MS"/>
          <w:i/>
          <w:noProof w:val="0"/>
          <w:bdr w:val="nil"/>
        </w:rPr>
        <w:t>2.</w:t>
      </w:r>
      <w:r w:rsidRPr="00CB7DEC">
        <w:rPr>
          <w:rFonts w:eastAsia="Arial Unicode MS"/>
          <w:i/>
          <w:noProof w:val="0"/>
          <w:bdr w:val="nil"/>
        </w:rPr>
        <w:tab/>
        <w:t xml:space="preserve">L’audit di cui al comma 1 deve essere </w:t>
      </w:r>
      <w:r w:rsidRPr="00CB7DEC">
        <w:rPr>
          <w:rFonts w:eastAsia="Arial Unicode MS"/>
          <w:i/>
          <w:noProof w:val="0"/>
          <w:color w:val="000000"/>
          <w:u w:color="000000"/>
          <w:bdr w:val="nil"/>
        </w:rPr>
        <w:t>ripetuto almeno ogni quattro anni dalla data del precedente audit energetico; l’assolvimento di tale obbligo è condizione necessaria per l’accesso dell’azienda a tutte le forme di sostegno o incentivazione regionali.</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rPr>
          <w:rFonts w:eastAsia="Arial Unicode MS"/>
          <w:i/>
          <w:noProof w:val="0"/>
          <w:color w:val="000000"/>
          <w:u w:color="000000"/>
          <w:bdr w:val="nil"/>
          <w:lang w:eastAsia="en-US"/>
        </w:rPr>
      </w:pPr>
    </w:p>
    <w:p w:rsidR="00C25776" w:rsidRPr="009959CA"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9959CA">
        <w:rPr>
          <w:rFonts w:eastAsia="Arial Unicode MS"/>
          <w:i/>
          <w:noProof w:val="0"/>
          <w:color w:val="000000"/>
          <w:u w:color="000000"/>
          <w:bdr w:val="nil"/>
          <w:lang w:eastAsia="en-US"/>
        </w:rPr>
        <w:t>Articolo 25-terdecies</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rPr>
      </w:pPr>
      <w:r w:rsidRPr="00CB7DEC">
        <w:rPr>
          <w:rFonts w:eastAsia="Arial Unicode MS"/>
          <w:i/>
          <w:noProof w:val="0"/>
          <w:color w:val="000000"/>
          <w:u w:color="000000"/>
          <w:bdr w:val="nil"/>
        </w:rPr>
        <w:t>Autorizzazioni alla costruzione, esercizio e ammodernamento di impianti di produzione energetica</w:t>
      </w:r>
    </w:p>
    <w:p w:rsidR="00C25776" w:rsidRPr="00CB7DEC" w:rsidRDefault="00C25776" w:rsidP="00C25776">
      <w:pPr>
        <w:numPr>
          <w:ilvl w:val="0"/>
          <w:numId w:val="44"/>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A partire dal 5 giugno 2014, nei casi previsti dall’articolo 14, comma 5, della Direttiva 2012/27/UE, il rilascio da parte della Regione e degli altri Enti competenti delle autorizzazioni alla costruzione, esercizio e ammodernamento di impianti di produzione energetica è subordinato alle valutazioni ivi previste.</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both"/>
        <w:rPr>
          <w:rFonts w:eastAsia="Arial Unicode MS"/>
          <w:i/>
          <w:noProof w:val="0"/>
          <w:color w:val="000000"/>
          <w:u w:color="000000"/>
          <w:bdr w:val="nil"/>
        </w:rPr>
      </w:pPr>
    </w:p>
    <w:p w:rsidR="00C25776" w:rsidRPr="009959CA"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rPr>
      </w:pPr>
      <w:r w:rsidRPr="009959CA">
        <w:rPr>
          <w:rFonts w:eastAsia="Arial Unicode MS"/>
          <w:i/>
          <w:noProof w:val="0"/>
          <w:color w:val="000000"/>
          <w:u w:color="000000"/>
          <w:bdr w:val="nil"/>
        </w:rPr>
        <w:t>Articolo 25-quaterdecies</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rPr>
      </w:pPr>
      <w:r w:rsidRPr="00CB7DEC">
        <w:rPr>
          <w:rFonts w:eastAsia="Arial Unicode MS"/>
          <w:i/>
          <w:noProof w:val="0"/>
          <w:color w:val="000000"/>
          <w:u w:color="000000"/>
          <w:bdr w:val="nil"/>
        </w:rPr>
        <w:lastRenderedPageBreak/>
        <w:t>Sistemi di misurazione</w:t>
      </w:r>
    </w:p>
    <w:p w:rsidR="00C25776" w:rsidRPr="00CB7DEC" w:rsidRDefault="00C25776" w:rsidP="00C25776">
      <w:pPr>
        <w:numPr>
          <w:ilvl w:val="3"/>
          <w:numId w:val="41"/>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Qualora il riscaldamento e il raffreddamento o l'acqua calda per un edificio siano forniti da una rete di teleriscaldamento o da una fonte centrale che alimenta una pluralità di edifici, in corrispondenza dello scambiatore di calore o del punto di fornitura deve essere installato un contatore di calore o di acqua calda.</w:t>
      </w:r>
    </w:p>
    <w:p w:rsidR="00C25776" w:rsidRPr="00CB7DEC" w:rsidRDefault="00C25776" w:rsidP="00C25776">
      <w:pPr>
        <w:numPr>
          <w:ilvl w:val="3"/>
          <w:numId w:val="41"/>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Entro il 31 dicembre 2016 nei condomini e negli edifici polifunzionali riforniti da una fonte di riscaldamento o raffreddamento centrale o da una rete di teleriscaldamento o da una fonte centrale che alimenta una pluralità di edifici, devono essere installati in ciascuna unità immobiliare sistemi individuali di termoregolazione e di contabilizzazione diretta o indiretta. La presenza di eventuali condizioni di impossibilità tecnica per la installazione di tali sistemi devono essere debitamente asseverate da un tecnico abilitato.</w:t>
      </w:r>
    </w:p>
    <w:p w:rsidR="00C25776" w:rsidRPr="00CB7DEC" w:rsidRDefault="00C25776" w:rsidP="00C25776">
      <w:pPr>
        <w:numPr>
          <w:ilvl w:val="3"/>
          <w:numId w:val="41"/>
        </w:numPr>
        <w:pBdr>
          <w:top w:val="nil"/>
          <w:left w:val="nil"/>
          <w:bottom w:val="nil"/>
          <w:right w:val="nil"/>
          <w:between w:val="nil"/>
          <w:bar w:val="nil"/>
        </w:pBdr>
        <w:tabs>
          <w:tab w:val="left" w:pos="567"/>
        </w:tabs>
        <w:spacing w:before="120" w:after="200" w:line="276" w:lineRule="auto"/>
        <w:ind w:left="567" w:hanging="567"/>
        <w:jc w:val="both"/>
        <w:rPr>
          <w:rFonts w:eastAsia="Arial Unicode MS"/>
          <w:i/>
          <w:noProof w:val="0"/>
          <w:color w:val="000000"/>
          <w:u w:color="000000"/>
          <w:bdr w:val="nil"/>
        </w:rPr>
      </w:pPr>
      <w:r w:rsidRPr="00CB7DEC">
        <w:rPr>
          <w:rFonts w:eastAsia="Arial Unicode MS"/>
          <w:i/>
          <w:noProof w:val="0"/>
          <w:color w:val="000000"/>
          <w:u w:color="000000"/>
          <w:bdr w:val="nil"/>
        </w:rPr>
        <w:t xml:space="preserve">L'operatore incaricato del controllo e della manutenzione degli impianti termici per la climatizzazione invernale ed estiva di cui al comma 2 dell’art. 25 </w:t>
      </w:r>
      <w:proofErr w:type="spellStart"/>
      <w:r w:rsidRPr="00CB7DEC">
        <w:rPr>
          <w:rFonts w:eastAsia="Arial Unicode MS"/>
          <w:i/>
          <w:noProof w:val="0"/>
          <w:color w:val="000000"/>
          <w:u w:color="000000"/>
          <w:bdr w:val="nil"/>
        </w:rPr>
        <w:t>quinquies</w:t>
      </w:r>
      <w:proofErr w:type="spellEnd"/>
      <w:r w:rsidRPr="00CB7DEC">
        <w:rPr>
          <w:rFonts w:eastAsia="Arial Unicode MS"/>
          <w:i/>
          <w:noProof w:val="0"/>
          <w:color w:val="000000"/>
          <w:u w:color="000000"/>
          <w:bdr w:val="nil"/>
        </w:rPr>
        <w:t xml:space="preserve"> verifica la presenza e la funzionalità dei sistemi di cui al precedente comma 2, inserendo i relativi dati nel rapporto tecnico.</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rPr>
      </w:pP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rPr>
      </w:pPr>
      <w:r w:rsidRPr="00CB7DEC">
        <w:rPr>
          <w:rFonts w:eastAsia="Arial Unicode MS"/>
          <w:i/>
          <w:noProof w:val="0"/>
          <w:color w:val="000000"/>
          <w:u w:color="000000"/>
          <w:bdr w:val="nil"/>
        </w:rPr>
        <w:t>CAPO IV</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rPr>
      </w:pPr>
      <w:r w:rsidRPr="00CB7DEC">
        <w:rPr>
          <w:rFonts w:eastAsia="Arial Unicode MS"/>
          <w:i/>
          <w:noProof w:val="0"/>
          <w:color w:val="000000"/>
          <w:u w:color="000000"/>
          <w:bdr w:val="nil"/>
        </w:rPr>
        <w:t>Disposizioni comuni ai Capi I, II e III</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i/>
          <w:noProof w:val="0"/>
          <w:color w:val="000000"/>
          <w:u w:color="000000"/>
          <w:bdr w:val="nil"/>
          <w:lang w:eastAsia="en-US"/>
        </w:rPr>
      </w:pPr>
    </w:p>
    <w:p w:rsidR="00C25776" w:rsidRPr="009959CA"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color w:val="000000"/>
          <w:u w:color="000000"/>
          <w:bdr w:val="nil"/>
          <w:lang w:eastAsia="en-US"/>
        </w:rPr>
      </w:pPr>
      <w:r w:rsidRPr="009959CA">
        <w:rPr>
          <w:rFonts w:eastAsia="Arial Unicode MS"/>
          <w:i/>
          <w:noProof w:val="0"/>
          <w:color w:val="000000"/>
          <w:u w:color="000000"/>
          <w:bdr w:val="nil"/>
          <w:lang w:eastAsia="en-US"/>
        </w:rPr>
        <w:t xml:space="preserve">Articolo 25- </w:t>
      </w:r>
      <w:proofErr w:type="spellStart"/>
      <w:r w:rsidRPr="009959CA">
        <w:rPr>
          <w:rFonts w:eastAsia="Arial Unicode MS"/>
          <w:i/>
          <w:noProof w:val="0"/>
          <w:color w:val="000000"/>
          <w:u w:color="000000"/>
          <w:bdr w:val="nil"/>
          <w:lang w:eastAsia="en-US"/>
        </w:rPr>
        <w:t>quinquiesdecies</w:t>
      </w:r>
      <w:proofErr w:type="spellEnd"/>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i/>
          <w:noProof w:val="0"/>
          <w:u w:color="000000"/>
          <w:bdr w:val="nil"/>
          <w:lang w:eastAsia="en-US"/>
        </w:rPr>
      </w:pPr>
      <w:r w:rsidRPr="00CB7DEC">
        <w:rPr>
          <w:rFonts w:eastAsia="Arial Unicode MS"/>
          <w:i/>
          <w:noProof w:val="0"/>
          <w:u w:color="000000"/>
          <w:bdr w:val="nil"/>
          <w:lang w:eastAsia="en-US"/>
        </w:rPr>
        <w:t>Sanzioni</w:t>
      </w:r>
    </w:p>
    <w:p w:rsidR="00C25776" w:rsidRPr="00CB7DEC" w:rsidRDefault="00C25776" w:rsidP="00C25776">
      <w:pPr>
        <w:numPr>
          <w:ilvl w:val="0"/>
          <w:numId w:val="46"/>
        </w:numPr>
        <w:pBdr>
          <w:top w:val="nil"/>
          <w:left w:val="nil"/>
          <w:bottom w:val="nil"/>
          <w:right w:val="nil"/>
          <w:between w:val="nil"/>
          <w:bar w:val="nil"/>
        </w:pBdr>
        <w:spacing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Il progettista o tecnico abilitato che rilascia la relazione tecnica di cui al comma 1 dell'art. 25-bis, compilata senza il  rispetto  degli  schemi  e delle modalità in merito stabilite nel regolamento di cui all’articolo 25 è soggetto alle sanzioni di cui all’articolo 15, comma 3, del d.lgs. 192 del 2005.</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Il direttore dei lavori  che  omette  di  presentare  al  comune l'asseverazione  di  conformità  delle  opere   e l'attestato di qualificazione  energetica, di cui al comma 3 dell’art. 25-bis prima del rilascio del certificato di agibilità, contestualmente alla dichiarazione di fine lavori, è soggetto alle sanzioni di cui all’articolo 15, comma 4, del d.lgs. 192 del 2005.</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Il soggetto certificatore che rilascia un attestato di prestazione energetica degli edifici senza il rispetto dei criteri e delle metodologie previsti dal regolamento di cui all’articolo 25-ter è soggetto alle sanzioni di cui all’articolo 15, comma 3, del d.lgs. 192 del 2005.</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Il costruttore o il proprietario che non rispettano gli obblighi di dotazione dell’attestato di prestazione energetica per gli edifici o le unità immobiliari di nuova costruzione o sottoposti a intervento edilizio, ove previsto, con le modalità previste dal regolamento di cui all’articolo 25-ter, sono soggetti alle sanzioni di cui all’articolo 15, comma 7, del d.lgs. 192 del 2005.</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 xml:space="preserve">Il proprietario che non rispetta gli obblighi di dotazione dell’attestato di prestazione energetica per gli edifici o le unità immobiliari oggetto di compravendita con le modalità previste dal </w:t>
      </w:r>
      <w:r w:rsidRPr="00CB7DEC">
        <w:rPr>
          <w:rFonts w:eastAsia="Arial Unicode MS"/>
          <w:i/>
          <w:noProof w:val="0"/>
          <w:color w:val="000000"/>
          <w:u w:color="000000"/>
          <w:bdr w:val="nil"/>
        </w:rPr>
        <w:lastRenderedPageBreak/>
        <w:t>regolamento di cui all’articolo 25-ter, è soggetto alle sanzioni di cui all’articolo 15, comma 8, del d.lgs. 192 del 2005.</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Il proprietario che non rispetta gli obblighi di dotazione dell’attestato di prestazione energetica per gli edifici o le unità immobiliari oggetto di nuova locazione con le modalità previste dal regolamento di cui all’articolo 25-ter, è soggetto alle sanzioni di cui all’articolo 15, comma 9, del d.lgs. 192 del 2005.</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Il responsabile dell’annuncio immobiliare che non riporta gli indici di prestazione energetica e la classe energetica corrispondente nell'annuncio di offerta di vendita o locazione di un edificio o unità immobiliare con le modalità previste dal regolamento di cui all’articolo 25-ter, è soggetto alle sanzioni di cui all’articolo 15, comma 10, del d.lgs. 192 del 2005.</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Il proprietario o il conduttore dell'unità immobiliare, l'amministratore del condominio o l'eventuale terzo che se ne è assunta la responsabilità, qualora non provveda alle operazioni di controllo e manutenzione degli impianti di climatizzazione secondo quanto stabilito dal regolamento di cui all’articolo 25-quater è soggetto alle sanzioni di cui all’articolo 15, comma 5, del d.lgs. 192 del 2005.</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L'operatore incaricato del controllo e manutenzione, che non provvede a redigere, sottoscrivere e trasmettere il rapporto di controllo  tecnico di  cui  all’articolo 25-quinquies o che omette di segnalare il mancato rispetto delle disposizioni di cui all’art. 25-quaterdecies, è soggetto alle sanzioni di cui all’articolo 15, comma 6, del d.lgs. 192 del 2005.</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 distributori di combustibile per gli impianti termici degli edifici che non provvedono alla comunicazione dei dati di cui all’articolo 25-octies sono soggetti alla sanzione amministrativa pecuniaria da 1.000 euro a 10.000 euro</w:t>
      </w:r>
      <w:r w:rsidRPr="00CB7DEC">
        <w:rPr>
          <w:rFonts w:eastAsia="Arial Unicode MS"/>
          <w:i/>
          <w:noProof w:val="0"/>
          <w:color w:val="000000"/>
          <w:u w:color="000000"/>
          <w:bdr w:val="nil"/>
        </w:rPr>
        <w:footnoteReference w:id="1"/>
      </w:r>
      <w:r w:rsidRPr="00CB7DEC">
        <w:rPr>
          <w:rFonts w:eastAsia="Arial Unicode MS"/>
          <w:i/>
          <w:noProof w:val="0"/>
          <w:color w:val="000000"/>
          <w:u w:color="000000"/>
          <w:bdr w:val="nil"/>
        </w:rPr>
        <w:t>.</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 xml:space="preserve">I soggetti che gestiscono un servizio di teleriscaldamento o </w:t>
      </w:r>
      <w:proofErr w:type="spellStart"/>
      <w:r w:rsidRPr="00CB7DEC">
        <w:rPr>
          <w:rFonts w:eastAsia="Arial Unicode MS"/>
          <w:i/>
          <w:noProof w:val="0"/>
          <w:color w:val="000000"/>
          <w:u w:color="000000"/>
          <w:bdr w:val="nil"/>
        </w:rPr>
        <w:t>teleraffreddamento</w:t>
      </w:r>
      <w:proofErr w:type="spellEnd"/>
      <w:r w:rsidRPr="00CB7DEC">
        <w:rPr>
          <w:rFonts w:eastAsia="Arial Unicode MS"/>
          <w:i/>
          <w:noProof w:val="0"/>
          <w:color w:val="000000"/>
          <w:u w:color="000000"/>
          <w:bdr w:val="nil"/>
        </w:rPr>
        <w:t xml:space="preserve"> con utenze sul territorio regionale che non provvedono alla comunicazione dei dati di cui al comma 3 dell’articolo 25-diecies sono soggetti alla sanzione amministrativa pecuniaria da 1.000 euro a 10.000 euro.</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 xml:space="preserve">Il proprietario o il l'amministratore del condominio o il responsabile di impianto che non assolve agli obblighi di installazione di sistemi di termoregolazione e contabilizzazione del calore di cui all’articolo 25-quaterdecies, comma 2, è soggetto alla sanzione amministrativa da 500 euro a 1.500 euro per ogni unità immobiliare dell’edificio servita dall’impianto per la quale tali obblighi non sono stati assolti, con un limite massimo complessivo di 30.000 euro. </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t>Il responsabile di impianto che, pur avendo installato sistemi di termoregolazione e contabilizzazione del calore di cui all’articolo 25-quaterdecies, comma 2, non ne rispetti le condizioni per il corretto funzionamento e utilizzo, è soggetto alla sanzione amministrativa da 250 euro a 750 euro per ogni unità immobiliare dell’edificio servita dall’impianto per la quale tali obblighi non sono stati assolti, con un limite massimo complessivo di 15.000 euro.</w:t>
      </w:r>
    </w:p>
    <w:p w:rsidR="00C25776" w:rsidRPr="00CB7DEC" w:rsidRDefault="00C25776" w:rsidP="00C25776">
      <w:pPr>
        <w:numPr>
          <w:ilvl w:val="0"/>
          <w:numId w:val="4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i/>
          <w:noProof w:val="0"/>
          <w:color w:val="000000"/>
          <w:u w:color="000000"/>
          <w:bdr w:val="nil"/>
        </w:rPr>
      </w:pPr>
      <w:r w:rsidRPr="00CB7DEC">
        <w:rPr>
          <w:rFonts w:eastAsia="Arial Unicode MS"/>
          <w:i/>
          <w:noProof w:val="0"/>
          <w:color w:val="000000"/>
          <w:u w:color="000000"/>
          <w:bdr w:val="nil"/>
        </w:rPr>
        <w:lastRenderedPageBreak/>
        <w:t>La Giunta regionale può, anche in via sperimentale, regolare l’applicazione dell’istituto della diffida di cui all’articolo 7-bis della legge regionale 28 aprile 1984, n. 21 (Disciplina dell’applicazione delle sanzioni amministrative di competenza regionale) per una o più delle fattispecie previste dal presente articolo.”</w:t>
      </w:r>
    </w:p>
    <w:p w:rsidR="00C25776" w:rsidRPr="00790E28"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noProof w:val="0"/>
          <w:color w:val="000000"/>
          <w:u w:color="000000"/>
          <w:bdr w:val="nil"/>
          <w:lang w:eastAsia="en-US"/>
        </w:rPr>
      </w:pPr>
    </w:p>
    <w:p w:rsidR="00C25776" w:rsidRPr="00790E28" w:rsidRDefault="00CB7DEC"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noProof w:val="0"/>
          <w:color w:val="000000"/>
          <w:u w:color="000000"/>
          <w:bdr w:val="nil"/>
          <w:lang w:eastAsia="en-US"/>
        </w:rPr>
      </w:pPr>
      <w:r>
        <w:rPr>
          <w:rFonts w:eastAsia="Arial Unicode MS"/>
          <w:b/>
          <w:noProof w:val="0"/>
          <w:color w:val="000000"/>
          <w:u w:color="000000"/>
          <w:bdr w:val="nil"/>
          <w:lang w:eastAsia="en-US"/>
        </w:rPr>
        <w:t>Articolo 5</w:t>
      </w:r>
    </w:p>
    <w:p w:rsidR="00C25776" w:rsidRPr="00CB7DEC" w:rsidRDefault="00C25776" w:rsidP="00C25776">
      <w:pPr>
        <w:pBdr>
          <w:top w:val="nil"/>
          <w:left w:val="nil"/>
          <w:bottom w:val="nil"/>
          <w:right w:val="nil"/>
          <w:between w:val="nil"/>
          <w:bar w:val="nil"/>
        </w:pBdr>
        <w:tabs>
          <w:tab w:val="left" w:pos="567"/>
        </w:tabs>
        <w:spacing w:before="120" w:line="276" w:lineRule="auto"/>
        <w:ind w:left="567" w:hanging="567"/>
        <w:jc w:val="center"/>
        <w:rPr>
          <w:rFonts w:eastAsia="Arial Unicode MS"/>
          <w:b/>
          <w:noProof w:val="0"/>
          <w:color w:val="000000"/>
          <w:u w:color="000000"/>
          <w:bdr w:val="nil"/>
          <w:lang w:eastAsia="en-US"/>
        </w:rPr>
      </w:pPr>
      <w:r w:rsidRPr="00CB7DEC">
        <w:rPr>
          <w:rFonts w:eastAsia="Arial Unicode MS"/>
          <w:b/>
          <w:noProof w:val="0"/>
          <w:color w:val="000000"/>
          <w:u w:color="000000"/>
          <w:bdr w:val="nil"/>
          <w:lang w:eastAsia="en-US"/>
        </w:rPr>
        <w:t>Norme di prima applicazione</w:t>
      </w:r>
    </w:p>
    <w:p w:rsidR="00C25776" w:rsidRPr="00790E28" w:rsidRDefault="00C25776" w:rsidP="00851CE1">
      <w:pPr>
        <w:numPr>
          <w:ilvl w:val="0"/>
          <w:numId w:val="6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noProof w:val="0"/>
          <w:color w:val="000000"/>
          <w:u w:color="000000"/>
          <w:bdr w:val="nil"/>
        </w:rPr>
      </w:pPr>
      <w:r w:rsidRPr="00790E28">
        <w:rPr>
          <w:rFonts w:eastAsia="Arial Unicode MS"/>
          <w:noProof w:val="0"/>
          <w:color w:val="000000"/>
          <w:u w:color="000000"/>
          <w:bdr w:val="nil"/>
        </w:rPr>
        <w:t>Il regolamento di cui all’articolo 25 della legge regionale n. 26 del 2004 prevede che i relativi requisiti siano applicati in modo graduale in relazione al tipo di intervento. La Regione garantisce la massima continuità con gli atti d’indirizzo già emanati in materia.</w:t>
      </w:r>
    </w:p>
    <w:p w:rsidR="00C25776" w:rsidRPr="00790E28" w:rsidRDefault="00C25776" w:rsidP="00851CE1">
      <w:pPr>
        <w:numPr>
          <w:ilvl w:val="0"/>
          <w:numId w:val="6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noProof w:val="0"/>
          <w:color w:val="000000"/>
          <w:u w:color="000000"/>
          <w:bdr w:val="nil"/>
        </w:rPr>
      </w:pPr>
      <w:r w:rsidRPr="00790E28">
        <w:rPr>
          <w:rFonts w:eastAsia="Arial Unicode MS"/>
          <w:noProof w:val="0"/>
          <w:color w:val="000000"/>
          <w:u w:color="000000"/>
          <w:bdr w:val="nil"/>
        </w:rPr>
        <w:t xml:space="preserve">Nelle more della emanazione dei provvedimenti di cui all’articolo 25, comma 2, all’articolo 25-ter, comma 1, e all’articolo 25-quater, comma 1, della legge regionale n. 26 del 2004 rimangono in vigore le pertinenti disposizioni di cui alla Deliberazione di Assemblea Legislativa n. 156 del 4 marzo 2008 e </w:t>
      </w:r>
      <w:proofErr w:type="spellStart"/>
      <w:r w:rsidRPr="00790E28">
        <w:rPr>
          <w:rFonts w:eastAsia="Arial Unicode MS"/>
          <w:noProof w:val="0"/>
          <w:color w:val="000000"/>
          <w:u w:color="000000"/>
          <w:bdr w:val="nil"/>
        </w:rPr>
        <w:t>s.m.i.</w:t>
      </w:r>
      <w:proofErr w:type="spellEnd"/>
      <w:r w:rsidRPr="00790E28">
        <w:rPr>
          <w:rFonts w:eastAsia="Arial Unicode MS"/>
          <w:noProof w:val="0"/>
          <w:color w:val="000000"/>
          <w:u w:color="000000"/>
          <w:bdr w:val="nil"/>
        </w:rPr>
        <w:t xml:space="preserve"> e relativi allegati, quando non in conflitto con le disposizioni di cui alla presente legge.</w:t>
      </w:r>
    </w:p>
    <w:p w:rsidR="00C25776" w:rsidRPr="00790E28" w:rsidRDefault="00C25776" w:rsidP="00851CE1">
      <w:pPr>
        <w:numPr>
          <w:ilvl w:val="0"/>
          <w:numId w:val="6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noProof w:val="0"/>
          <w:color w:val="000000"/>
          <w:u w:color="000000"/>
          <w:bdr w:val="nil"/>
        </w:rPr>
      </w:pPr>
      <w:r w:rsidRPr="00790E28">
        <w:rPr>
          <w:rFonts w:eastAsia="Arial Unicode MS"/>
          <w:noProof w:val="0"/>
          <w:color w:val="000000"/>
          <w:u w:color="000000"/>
          <w:bdr w:val="nil"/>
        </w:rPr>
        <w:t>Fino a diversa indicazione da parte della Giunta regionale, le funzioni di Organismo regionale di accreditamento di cui all’articolo 25-ter della legge regionale n. 26 del 2004 continuano ad essere svolte con le modalità di cui alla Deliberazione di Giunta Regionale n. 429 del 16 aprile 2012.</w:t>
      </w:r>
    </w:p>
    <w:p w:rsidR="00C25776" w:rsidRPr="00790E28" w:rsidRDefault="00C25776" w:rsidP="00851CE1">
      <w:pPr>
        <w:numPr>
          <w:ilvl w:val="0"/>
          <w:numId w:val="66"/>
        </w:numPr>
        <w:pBdr>
          <w:top w:val="nil"/>
          <w:left w:val="nil"/>
          <w:bottom w:val="nil"/>
          <w:right w:val="nil"/>
          <w:between w:val="nil"/>
          <w:bar w:val="nil"/>
        </w:pBdr>
        <w:tabs>
          <w:tab w:val="left" w:pos="567"/>
        </w:tabs>
        <w:autoSpaceDE w:val="0"/>
        <w:autoSpaceDN w:val="0"/>
        <w:adjustRightInd w:val="0"/>
        <w:spacing w:before="120" w:after="200" w:line="276" w:lineRule="auto"/>
        <w:jc w:val="both"/>
        <w:rPr>
          <w:rFonts w:eastAsia="Arial Unicode MS"/>
          <w:noProof w:val="0"/>
          <w:color w:val="000000"/>
          <w:u w:color="000000"/>
          <w:bdr w:val="nil"/>
        </w:rPr>
      </w:pPr>
      <w:r w:rsidRPr="00790E28">
        <w:rPr>
          <w:rFonts w:eastAsia="Arial Unicode MS"/>
          <w:noProof w:val="0"/>
          <w:color w:val="000000"/>
          <w:u w:color="000000"/>
          <w:bdr w:val="nil"/>
        </w:rPr>
        <w:t xml:space="preserve">Fino alla emanazione del regolamento di cui all’articolo 25-quater, comma 1, della legge regionale n. 26 del 2004, non si applicano le disposizioni di cui al successivo articolo 25-sexies, e rimangono in vigore le campagne di accertamento ed ispezione degli impianti termici già avviate da Comuni e Province; tali campagne rimangono in essere anche dopo l’emanazione del regolamento di cui all’articolo 25-quater comma 1, fino alla conclusione del relativo biennio di riferimento. </w:t>
      </w:r>
    </w:p>
    <w:p w:rsidR="00465037" w:rsidRPr="00DB5486" w:rsidRDefault="00465037">
      <w:pPr>
        <w:spacing w:after="200" w:line="276" w:lineRule="auto"/>
      </w:pPr>
      <w:r>
        <w:rPr>
          <w:b/>
          <w:bCs/>
          <w:sz w:val="32"/>
          <w:highlight w:val="yellow"/>
        </w:rPr>
        <w:br w:type="page"/>
      </w:r>
    </w:p>
    <w:p w:rsidR="009959CA" w:rsidRPr="009959CA" w:rsidRDefault="009959CA" w:rsidP="00465037">
      <w:pPr>
        <w:spacing w:before="120"/>
        <w:jc w:val="center"/>
        <w:rPr>
          <w:b/>
          <w:bCs/>
          <w:sz w:val="28"/>
        </w:rPr>
      </w:pPr>
      <w:r w:rsidRPr="009959CA">
        <w:rPr>
          <w:b/>
          <w:bCs/>
          <w:sz w:val="28"/>
        </w:rPr>
        <w:lastRenderedPageBreak/>
        <w:t>TITOLO III</w:t>
      </w:r>
      <w:r w:rsidR="00465037" w:rsidRPr="009959CA">
        <w:rPr>
          <w:b/>
          <w:bCs/>
          <w:sz w:val="28"/>
        </w:rPr>
        <w:t xml:space="preserve"> </w:t>
      </w:r>
    </w:p>
    <w:p w:rsidR="00465037" w:rsidRDefault="00465037" w:rsidP="00465037">
      <w:pPr>
        <w:spacing w:before="120"/>
        <w:jc w:val="both"/>
        <w:rPr>
          <w:b/>
          <w:bCs/>
          <w:sz w:val="28"/>
        </w:rPr>
      </w:pPr>
      <w:r w:rsidRPr="00EA3D44">
        <w:rPr>
          <w:b/>
          <w:bCs/>
          <w:sz w:val="28"/>
        </w:rPr>
        <w:t>Modifiche alla legge regionale 25 febbraio 2000, n. 12 (Ordinamento del sistema fieristico regionale.)</w:t>
      </w:r>
    </w:p>
    <w:p w:rsidR="009959CA" w:rsidRPr="00EA3D44" w:rsidRDefault="009959CA" w:rsidP="00465037">
      <w:pPr>
        <w:spacing w:before="120"/>
        <w:jc w:val="both"/>
        <w:rPr>
          <w:b/>
          <w:bCs/>
          <w:sz w:val="28"/>
        </w:rPr>
      </w:pPr>
    </w:p>
    <w:p w:rsidR="00465037" w:rsidRPr="00092824" w:rsidRDefault="00465037" w:rsidP="00465037">
      <w:pPr>
        <w:spacing w:before="120"/>
        <w:jc w:val="center"/>
        <w:rPr>
          <w:b/>
        </w:rPr>
      </w:pPr>
      <w:r w:rsidRPr="00092824">
        <w:rPr>
          <w:b/>
        </w:rPr>
        <w:t xml:space="preserve">Art. </w:t>
      </w:r>
      <w:r w:rsidR="009959CA">
        <w:rPr>
          <w:b/>
        </w:rPr>
        <w:t>6</w:t>
      </w:r>
    </w:p>
    <w:p w:rsidR="00465037" w:rsidRDefault="00465037" w:rsidP="00465037">
      <w:pPr>
        <w:spacing w:before="120"/>
        <w:jc w:val="center"/>
        <w:rPr>
          <w:b/>
        </w:rPr>
      </w:pPr>
      <w:r w:rsidRPr="00092824">
        <w:rPr>
          <w:b/>
        </w:rPr>
        <w:t>Sostituzione dell’articolo 1 della legge regionale n. 12 del 2000</w:t>
      </w:r>
    </w:p>
    <w:p w:rsidR="009959CA" w:rsidRPr="00092824" w:rsidRDefault="009959CA" w:rsidP="00465037">
      <w:pPr>
        <w:spacing w:before="120"/>
        <w:jc w:val="center"/>
        <w:rPr>
          <w:b/>
        </w:rPr>
      </w:pPr>
    </w:p>
    <w:p w:rsidR="00465037" w:rsidRDefault="00465037" w:rsidP="00465037">
      <w:pPr>
        <w:spacing w:before="120"/>
        <w:jc w:val="both"/>
      </w:pPr>
      <w:r w:rsidRPr="003D388E">
        <w:t xml:space="preserve">1. L’articolo 1 della della legge regionale 25 febbraio 2000, n. 12, è sostituito dal seguente: </w:t>
      </w:r>
    </w:p>
    <w:p w:rsidR="009959CA" w:rsidRPr="003D388E" w:rsidRDefault="009959CA" w:rsidP="00465037">
      <w:pPr>
        <w:spacing w:before="120"/>
        <w:jc w:val="both"/>
      </w:pPr>
    </w:p>
    <w:p w:rsidR="00465037" w:rsidRPr="009959CA" w:rsidRDefault="00465037" w:rsidP="00465037">
      <w:pPr>
        <w:pStyle w:val="articolo"/>
        <w:spacing w:before="120" w:line="240" w:lineRule="auto"/>
        <w:rPr>
          <w:rStyle w:val="corpo1"/>
          <w:rFonts w:ascii="Times New Roman" w:hAnsi="Times New Roman" w:cs="Times New Roman"/>
          <w:i w:val="0"/>
          <w:sz w:val="24"/>
          <w:szCs w:val="24"/>
        </w:rPr>
      </w:pPr>
      <w:r w:rsidRPr="009959CA">
        <w:rPr>
          <w:rStyle w:val="corpo1"/>
          <w:rFonts w:ascii="Times New Roman" w:hAnsi="Times New Roman" w:cs="Times New Roman"/>
          <w:i w:val="0"/>
          <w:sz w:val="24"/>
          <w:szCs w:val="24"/>
        </w:rPr>
        <w:t>“Art. 1</w:t>
      </w:r>
    </w:p>
    <w:p w:rsidR="00465037" w:rsidRPr="009959CA" w:rsidRDefault="00465037" w:rsidP="00465037">
      <w:pPr>
        <w:pStyle w:val="articolorubrica"/>
        <w:spacing w:before="120" w:line="240" w:lineRule="auto"/>
        <w:rPr>
          <w:rStyle w:val="corpo1"/>
          <w:rFonts w:ascii="Times New Roman" w:hAnsi="Times New Roman" w:cs="Times New Roman"/>
          <w:i w:val="0"/>
          <w:sz w:val="24"/>
          <w:szCs w:val="24"/>
        </w:rPr>
      </w:pPr>
      <w:r w:rsidRPr="009959CA">
        <w:rPr>
          <w:rStyle w:val="corpo1"/>
          <w:rFonts w:ascii="Times New Roman" w:hAnsi="Times New Roman" w:cs="Times New Roman"/>
          <w:i w:val="0"/>
          <w:sz w:val="24"/>
          <w:szCs w:val="24"/>
        </w:rPr>
        <w:t xml:space="preserve">Principi generali e finalità </w:t>
      </w:r>
    </w:p>
    <w:p w:rsidR="00465037" w:rsidRPr="009959CA" w:rsidRDefault="00465037" w:rsidP="00465037">
      <w:pPr>
        <w:pStyle w:val="comma"/>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sz w:val="24"/>
          <w:szCs w:val="24"/>
        </w:rPr>
        <w:t xml:space="preserve">1. La Regione Emilia Romagna, nel rispetto della normativa europea, dell'articolo 117 della Costituzione ed in attuazione dell'art. 72 della legge regionale 21 aprile 1999, n. 3 (Riforma del sistema regionale e locale), promuove lo sviluppo e la valorizzazione dell'attività fieristica e di quelle ad essa strumentali, nonché la costruzione, la manutenzione e il miglioramento delle strutture espositive e delle infrastrutture a ciò destinate, per la realizzazione di un sistema fieristico regionale integrato e coordinato quale strumento fondamentale della politica regionale di sviluppo economico e di internazionalizzazione delle attività produttive. </w:t>
      </w:r>
    </w:p>
    <w:p w:rsidR="00465037" w:rsidRPr="009959CA" w:rsidRDefault="00465037" w:rsidP="00465037">
      <w:pPr>
        <w:pStyle w:val="comma"/>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sz w:val="24"/>
          <w:szCs w:val="24"/>
        </w:rPr>
        <w:t xml:space="preserve">2. L'esercizio dell'attività fieristica deve ispirarsi a criteri e metodi di concorrenza e imprenditorialità. </w:t>
      </w:r>
    </w:p>
    <w:p w:rsidR="00465037" w:rsidRPr="009959CA" w:rsidRDefault="00465037" w:rsidP="00465037">
      <w:pPr>
        <w:pStyle w:val="comma"/>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sz w:val="24"/>
          <w:szCs w:val="24"/>
        </w:rPr>
        <w:t xml:space="preserve">3. A tal fine, nonché per assicurare la parità di accesso alle strutture espositive ed il costante adeguamento della qualità dei servizi offerti agli utenti e agli espositori, sono riservate alla Regione e agli enti locali le competenze di calendarizzazione e attribuzione della qualifica delle manifestazioni fieristiche, nel rispetto della autonomia gestionale degli enti fieristici. </w:t>
      </w:r>
    </w:p>
    <w:p w:rsidR="00465037" w:rsidRPr="009959CA" w:rsidRDefault="00465037" w:rsidP="00465037">
      <w:pPr>
        <w:pStyle w:val="comma"/>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sz w:val="24"/>
          <w:szCs w:val="24"/>
        </w:rPr>
        <w:t xml:space="preserve">4. Le manifestazioni fieristiche </w:t>
      </w:r>
      <w:r w:rsidRPr="009959CA">
        <w:rPr>
          <w:rStyle w:val="corpo1"/>
          <w:rFonts w:ascii="Times New Roman" w:hAnsi="Times New Roman" w:cs="Times New Roman"/>
          <w:bCs/>
          <w:sz w:val="24"/>
          <w:szCs w:val="24"/>
        </w:rPr>
        <w:t>favoriscono la crescita sociale ed economica del territorio e</w:t>
      </w:r>
      <w:r w:rsidRPr="009959CA">
        <w:rPr>
          <w:rStyle w:val="corpo1"/>
          <w:rFonts w:ascii="Times New Roman" w:hAnsi="Times New Roman" w:cs="Times New Roman"/>
          <w:sz w:val="24"/>
          <w:szCs w:val="24"/>
        </w:rPr>
        <w:t xml:space="preserve"> contribuiscono all'ampliamento degli scambi commerciali, alla diffusione delle innovazioni scientifiche e tecnologiche e delle loro applicazioni alle attività produttive, alla divulgazione al pubblico e all'informazione specializzata sui prodotti e sui processi produttivi, sui servizi, sulle forme di marketing e sulle collaborazioni economiche, nonché alla promozione delle attività creative nei settori della cultura, dell'arte e del design.</w:t>
      </w:r>
    </w:p>
    <w:p w:rsidR="00465037" w:rsidRPr="009959CA" w:rsidRDefault="00465037" w:rsidP="00465037">
      <w:pPr>
        <w:spacing w:before="120"/>
        <w:jc w:val="both"/>
        <w:rPr>
          <w:rStyle w:val="corpo1"/>
          <w:rFonts w:ascii="Times New Roman" w:hAnsi="Times New Roman" w:cs="Times New Roman"/>
          <w:sz w:val="24"/>
          <w:szCs w:val="24"/>
        </w:rPr>
      </w:pPr>
      <w:r w:rsidRPr="009959CA">
        <w:rPr>
          <w:rStyle w:val="corpo1"/>
          <w:rFonts w:ascii="Times New Roman" w:hAnsi="Times New Roman" w:cs="Times New Roman"/>
          <w:sz w:val="24"/>
          <w:szCs w:val="24"/>
        </w:rPr>
        <w:t>5. La Regione promuove forme di coordinamento interregionale per definire criteri omogenei per l’attribuzione della qualifica internazionale e nazionale alle manifestazioni fieristiche, per i requisiti minimi dei quartieri fieristici, per le modalità di composizione e pubblicizzazione del calendario fieristico nazionale, per la raccolta e diffusione dei dati statistici e la realizzazione di rapporti studi o analisi sull’andamento dell’intero sistema fieristico nazionale.</w:t>
      </w:r>
    </w:p>
    <w:p w:rsidR="00465037" w:rsidRDefault="00465037" w:rsidP="00465037">
      <w:pPr>
        <w:spacing w:before="120"/>
        <w:jc w:val="both"/>
        <w:rPr>
          <w:bCs/>
        </w:rPr>
      </w:pPr>
      <w:r w:rsidRPr="009959CA">
        <w:rPr>
          <w:rStyle w:val="corpo1"/>
          <w:rFonts w:ascii="Times New Roman" w:hAnsi="Times New Roman" w:cs="Times New Roman"/>
          <w:sz w:val="24"/>
          <w:szCs w:val="24"/>
        </w:rPr>
        <w:t>6. La Regione promuove inoltre, d’intesa con le altre regioni e con le associazioni nazionali rappresentative del settore, metodi uniformi a livello sovraregionale di certificazione e qualificazione dei dati sulle manifestazioni fieristiche internazionali e nazionali.</w:t>
      </w:r>
      <w:r w:rsidR="009959CA">
        <w:rPr>
          <w:rStyle w:val="corpo1"/>
          <w:rFonts w:ascii="Times New Roman" w:hAnsi="Times New Roman" w:cs="Times New Roman"/>
          <w:sz w:val="24"/>
          <w:szCs w:val="24"/>
        </w:rPr>
        <w:t>”</w:t>
      </w:r>
      <w:r w:rsidRPr="009959CA">
        <w:rPr>
          <w:bCs/>
        </w:rPr>
        <w:t>.</w:t>
      </w:r>
    </w:p>
    <w:p w:rsidR="009959CA" w:rsidRDefault="009959CA" w:rsidP="00465037">
      <w:pPr>
        <w:spacing w:before="120"/>
        <w:jc w:val="both"/>
        <w:rPr>
          <w:b/>
          <w:bCs/>
        </w:rPr>
      </w:pPr>
    </w:p>
    <w:p w:rsidR="00465037" w:rsidRPr="00092824" w:rsidRDefault="00465037" w:rsidP="00465037">
      <w:pPr>
        <w:spacing w:before="120"/>
        <w:jc w:val="center"/>
        <w:rPr>
          <w:b/>
        </w:rPr>
      </w:pPr>
      <w:r w:rsidRPr="00092824">
        <w:rPr>
          <w:b/>
        </w:rPr>
        <w:t xml:space="preserve">Art. </w:t>
      </w:r>
      <w:r w:rsidR="009959CA">
        <w:rPr>
          <w:b/>
        </w:rPr>
        <w:t>7</w:t>
      </w:r>
    </w:p>
    <w:p w:rsidR="00465037" w:rsidRDefault="00465037" w:rsidP="00465037">
      <w:pPr>
        <w:spacing w:before="120"/>
        <w:jc w:val="center"/>
        <w:rPr>
          <w:b/>
        </w:rPr>
      </w:pPr>
      <w:r w:rsidRPr="00092824">
        <w:rPr>
          <w:b/>
        </w:rPr>
        <w:t>Sostituzione dell’articolo 5 della legge</w:t>
      </w:r>
      <w:r w:rsidR="009959CA">
        <w:rPr>
          <w:b/>
        </w:rPr>
        <w:t xml:space="preserve"> regionale n. 12 del 2000</w:t>
      </w:r>
    </w:p>
    <w:p w:rsidR="009959CA" w:rsidRPr="00092824" w:rsidRDefault="009959CA" w:rsidP="00465037">
      <w:pPr>
        <w:spacing w:before="120"/>
        <w:jc w:val="center"/>
        <w:rPr>
          <w:b/>
        </w:rPr>
      </w:pPr>
    </w:p>
    <w:p w:rsidR="00465037" w:rsidRDefault="00465037" w:rsidP="00465037">
      <w:pPr>
        <w:spacing w:before="120"/>
        <w:jc w:val="both"/>
      </w:pPr>
      <w:r w:rsidRPr="003D388E">
        <w:lastRenderedPageBreak/>
        <w:t xml:space="preserve">1. L’articolo 5 della della legge regionale 25 febbraio 2000, n. 12, è sostituito dal seguente: </w:t>
      </w:r>
    </w:p>
    <w:p w:rsidR="009959CA" w:rsidRPr="003D388E" w:rsidRDefault="009959CA" w:rsidP="00465037">
      <w:pPr>
        <w:spacing w:before="120"/>
        <w:jc w:val="both"/>
      </w:pPr>
    </w:p>
    <w:p w:rsidR="00465037" w:rsidRPr="009959CA" w:rsidRDefault="00465037" w:rsidP="00465037">
      <w:pPr>
        <w:pStyle w:val="articolo"/>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sz w:val="24"/>
          <w:szCs w:val="24"/>
        </w:rPr>
        <w:t>“Articolo 5</w:t>
      </w:r>
    </w:p>
    <w:p w:rsidR="00465037" w:rsidRPr="009959CA" w:rsidRDefault="00465037" w:rsidP="00465037">
      <w:pPr>
        <w:pStyle w:val="articolorubrica"/>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sz w:val="24"/>
          <w:szCs w:val="24"/>
        </w:rPr>
        <w:t xml:space="preserve">Qualifica delle manifestazioni fieristiche </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 xml:space="preserve">1. Le manifestazioni fieristiche sono qualificate internazionali, nazionali, regionali o locali. </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 xml:space="preserve">2. La qualifica internazionale, nazionale o regionale viene attribuita o revocata dalla Regione, preventivamente allo svolgimento della manifestazione, all’atto dell’inserimento della medesima manifestazione nel calendario fieristico regionale, costituisce requisito di accesso alle forme di promozione e pubblicizzazione del calendario stesso e ad eventuali contributi a bando. </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3. Il riconoscimento della qualifica è attribuito dalla Regione, secondo i criteri determinati con l’atto di cui all’articolo 21, comma 2, lettera c) in considerazione:</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a) della consistenza numerica e della provenienza geografica degli espositori e dei visitatori;</w:t>
      </w:r>
    </w:p>
    <w:p w:rsidR="00465037" w:rsidRPr="009959CA" w:rsidRDefault="00465037" w:rsidP="00465037">
      <w:pPr>
        <w:pStyle w:val="el"/>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b) delle caratteristiche e dimensioni del mercato dei beni e dei servizi da esporre;</w:t>
      </w:r>
    </w:p>
    <w:p w:rsidR="00465037" w:rsidRPr="009959CA" w:rsidRDefault="00465037" w:rsidP="00465037">
      <w:pPr>
        <w:pStyle w:val="el"/>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c) della idoneità della sede, delle infrastrutture, degli impianti, delle strutture e dei servizi espositivi;</w:t>
      </w:r>
    </w:p>
    <w:p w:rsidR="00465037" w:rsidRPr="009959CA" w:rsidRDefault="00465037" w:rsidP="00465037">
      <w:pPr>
        <w:pStyle w:val="el"/>
        <w:spacing w:before="120" w:line="240" w:lineRule="auto"/>
        <w:rPr>
          <w:rStyle w:val="corpo1"/>
          <w:rFonts w:ascii="Times New Roman" w:hAnsi="Times New Roman" w:cs="Times New Roman"/>
          <w:bCs/>
          <w:i/>
          <w:sz w:val="24"/>
          <w:szCs w:val="24"/>
        </w:rPr>
      </w:pPr>
      <w:r w:rsidRPr="009959CA">
        <w:rPr>
          <w:rStyle w:val="corpo1"/>
          <w:rFonts w:ascii="Times New Roman" w:hAnsi="Times New Roman" w:cs="Times New Roman"/>
          <w:i/>
          <w:sz w:val="24"/>
          <w:szCs w:val="24"/>
        </w:rPr>
        <w:t xml:space="preserve">d) dei risultati conseguiti nelle precedenti edizioni, indicati </w:t>
      </w:r>
      <w:r w:rsidRPr="009959CA">
        <w:rPr>
          <w:rStyle w:val="corpo1"/>
          <w:rFonts w:ascii="Times New Roman" w:hAnsi="Times New Roman" w:cs="Times New Roman"/>
          <w:bCs/>
          <w:i/>
          <w:sz w:val="24"/>
          <w:szCs w:val="24"/>
        </w:rPr>
        <w:t>sinteticamente</w:t>
      </w:r>
      <w:r w:rsidRPr="009959CA">
        <w:rPr>
          <w:rStyle w:val="corpo1"/>
          <w:rFonts w:ascii="Times New Roman" w:hAnsi="Times New Roman" w:cs="Times New Roman"/>
          <w:i/>
          <w:sz w:val="24"/>
          <w:szCs w:val="24"/>
        </w:rPr>
        <w:t xml:space="preserve"> in apposita relazione consuntiva e dettagliatamente elencati nella scheda rilevazione dati, da trasmettere alla Regione al termine di ogni manifestazione, entro i 40 giorni successivi alla chiusura della manifestazione stessa.</w:t>
      </w:r>
      <w:r w:rsidRPr="009959CA">
        <w:rPr>
          <w:rStyle w:val="corpo1"/>
          <w:rFonts w:ascii="Times New Roman" w:hAnsi="Times New Roman" w:cs="Times New Roman"/>
          <w:bCs/>
          <w:i/>
          <w:sz w:val="24"/>
          <w:szCs w:val="24"/>
        </w:rPr>
        <w:t xml:space="preserve"> </w:t>
      </w:r>
    </w:p>
    <w:p w:rsidR="00465037" w:rsidRPr="009959CA" w:rsidRDefault="00465037" w:rsidP="00465037">
      <w:pPr>
        <w:pStyle w:val="comma"/>
        <w:spacing w:before="120" w:line="240" w:lineRule="auto"/>
        <w:rPr>
          <w:rFonts w:ascii="Times New Roman" w:hAnsi="Times New Roman" w:cs="Times New Roman"/>
          <w:i/>
          <w:iCs/>
          <w:sz w:val="24"/>
          <w:szCs w:val="24"/>
        </w:rPr>
      </w:pPr>
      <w:r w:rsidRPr="009959CA">
        <w:rPr>
          <w:rStyle w:val="corpo1"/>
          <w:rFonts w:ascii="Times New Roman" w:hAnsi="Times New Roman" w:cs="Times New Roman"/>
          <w:i/>
          <w:sz w:val="24"/>
          <w:szCs w:val="24"/>
        </w:rPr>
        <w:t xml:space="preserve">4. </w:t>
      </w:r>
      <w:r w:rsidRPr="009959CA">
        <w:rPr>
          <w:rStyle w:val="inlinea1"/>
          <w:rFonts w:ascii="Times New Roman" w:hAnsi="Times New Roman" w:cs="Times New Roman"/>
          <w:iCs w:val="0"/>
          <w:sz w:val="24"/>
          <w:szCs w:val="24"/>
        </w:rPr>
        <w:t xml:space="preserve">Le manifestazioni fieristiche internazionali e nazionali devono disporre di un'organizzazione adeguata all'esercizio dell'attività e svolgersi in quartieri fieristici dotati degli idonei requisiti strutturali, infrastrutturali e funzionali. </w:t>
      </w:r>
      <w:r w:rsidRPr="009959CA">
        <w:rPr>
          <w:rStyle w:val="inlinea1"/>
          <w:rFonts w:ascii="Times New Roman" w:hAnsi="Times New Roman" w:cs="Times New Roman"/>
          <w:bCs/>
          <w:iCs w:val="0"/>
          <w:sz w:val="24"/>
          <w:szCs w:val="24"/>
        </w:rPr>
        <w:t>Il dirigente competente con apposito atto può concedere deroghe</w:t>
      </w:r>
      <w:r w:rsidRPr="009959CA">
        <w:rPr>
          <w:rStyle w:val="inlinea1"/>
          <w:rFonts w:ascii="Times New Roman" w:hAnsi="Times New Roman" w:cs="Times New Roman"/>
          <w:iCs w:val="0"/>
          <w:sz w:val="24"/>
          <w:szCs w:val="24"/>
        </w:rPr>
        <w:t xml:space="preserve"> in relazione alle specifiche caratteristiche della manifestazione fieristica o alla accertata qualificazione e idoneità strutturale, infrastrutturale e funzionale della sede espositiva proposta.</w:t>
      </w:r>
    </w:p>
    <w:p w:rsidR="00465037" w:rsidRPr="009959CA" w:rsidRDefault="00465037" w:rsidP="00465037">
      <w:pPr>
        <w:pStyle w:val="comma"/>
        <w:spacing w:before="120" w:line="240" w:lineRule="auto"/>
        <w:rPr>
          <w:rStyle w:val="corpo1"/>
          <w:rFonts w:ascii="Times New Roman" w:hAnsi="Times New Roman" w:cs="Times New Roman"/>
          <w:i/>
          <w:iCs/>
          <w:sz w:val="24"/>
          <w:szCs w:val="24"/>
        </w:rPr>
      </w:pPr>
      <w:r w:rsidRPr="009959CA">
        <w:rPr>
          <w:rStyle w:val="corpo1"/>
          <w:rFonts w:ascii="Times New Roman" w:hAnsi="Times New Roman" w:cs="Times New Roman"/>
          <w:i/>
          <w:sz w:val="24"/>
          <w:szCs w:val="24"/>
        </w:rPr>
        <w:t xml:space="preserve">5. Le modalità di raccolta dei dati attinenti gli espositori e i visitatori delle manifestazioni fieristiche con qualifica internazionale, nazionale e regionale devono essere certificabili secondo parametri oggettivi e sono determinate dalla </w:t>
      </w:r>
      <w:r w:rsidRPr="009959CA">
        <w:rPr>
          <w:rStyle w:val="corpo1"/>
          <w:rFonts w:ascii="Times New Roman" w:hAnsi="Times New Roman" w:cs="Times New Roman"/>
          <w:bCs/>
          <w:i/>
          <w:sz w:val="24"/>
          <w:szCs w:val="24"/>
        </w:rPr>
        <w:t xml:space="preserve">deliberazione di cui all'articolo 21, comma 2, </w:t>
      </w:r>
      <w:proofErr w:type="spellStart"/>
      <w:r w:rsidRPr="009959CA">
        <w:rPr>
          <w:rStyle w:val="corpo1"/>
          <w:rFonts w:ascii="Times New Roman" w:hAnsi="Times New Roman" w:cs="Times New Roman"/>
          <w:bCs/>
          <w:i/>
          <w:sz w:val="24"/>
          <w:szCs w:val="24"/>
        </w:rPr>
        <w:t>lett</w:t>
      </w:r>
      <w:proofErr w:type="spellEnd"/>
      <w:r w:rsidRPr="009959CA">
        <w:rPr>
          <w:rStyle w:val="corpo1"/>
          <w:rFonts w:ascii="Times New Roman" w:hAnsi="Times New Roman" w:cs="Times New Roman"/>
          <w:bCs/>
          <w:i/>
          <w:sz w:val="24"/>
          <w:szCs w:val="24"/>
        </w:rPr>
        <w:t xml:space="preserve"> a). </w:t>
      </w:r>
    </w:p>
    <w:p w:rsidR="00465037" w:rsidRPr="00EA3D44" w:rsidRDefault="00465037" w:rsidP="00465037">
      <w:pPr>
        <w:pStyle w:val="comma"/>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i/>
          <w:sz w:val="24"/>
          <w:szCs w:val="24"/>
        </w:rPr>
        <w:t>6. La qualifica di manifestazione fieristica di rilevanza locale viene attribuita o confermata dai comuni competenti per territorio, secondo il loro rispettivo ordinamento.”.</w:t>
      </w:r>
    </w:p>
    <w:p w:rsidR="009959CA" w:rsidRDefault="009959CA" w:rsidP="00465037">
      <w:pPr>
        <w:spacing w:before="120"/>
        <w:jc w:val="center"/>
        <w:rPr>
          <w:b/>
        </w:rPr>
      </w:pPr>
    </w:p>
    <w:p w:rsidR="00465037" w:rsidRPr="00092824" w:rsidRDefault="00465037" w:rsidP="00465037">
      <w:pPr>
        <w:spacing w:before="120"/>
        <w:jc w:val="center"/>
        <w:rPr>
          <w:b/>
        </w:rPr>
      </w:pPr>
      <w:r w:rsidRPr="00092824">
        <w:rPr>
          <w:b/>
        </w:rPr>
        <w:t xml:space="preserve">Articolo </w:t>
      </w:r>
      <w:r w:rsidR="009959CA">
        <w:rPr>
          <w:b/>
        </w:rPr>
        <w:t>8</w:t>
      </w:r>
    </w:p>
    <w:p w:rsidR="00465037" w:rsidRDefault="00465037" w:rsidP="00465037">
      <w:pPr>
        <w:spacing w:before="120"/>
        <w:jc w:val="center"/>
        <w:rPr>
          <w:b/>
        </w:rPr>
      </w:pPr>
      <w:r w:rsidRPr="00092824">
        <w:rPr>
          <w:b/>
        </w:rPr>
        <w:t>Sostituzione dell’articolo 10 della legge regionale n. 12 del 2000</w:t>
      </w:r>
    </w:p>
    <w:p w:rsidR="009959CA" w:rsidRPr="00092824" w:rsidRDefault="009959CA" w:rsidP="00465037">
      <w:pPr>
        <w:spacing w:before="120"/>
        <w:jc w:val="center"/>
        <w:rPr>
          <w:b/>
        </w:rPr>
      </w:pPr>
    </w:p>
    <w:p w:rsidR="00465037" w:rsidRDefault="00465037" w:rsidP="00465037">
      <w:pPr>
        <w:spacing w:before="120"/>
        <w:jc w:val="both"/>
      </w:pPr>
      <w:r w:rsidRPr="003D388E">
        <w:t xml:space="preserve">1. L’articolo 10 della della legge regionale 25 febbraio 2000, n. 12, è sostituito dal seguente: </w:t>
      </w:r>
    </w:p>
    <w:p w:rsidR="009959CA" w:rsidRPr="003D388E" w:rsidRDefault="009959CA" w:rsidP="00465037">
      <w:pPr>
        <w:spacing w:before="120"/>
        <w:jc w:val="both"/>
      </w:pPr>
    </w:p>
    <w:p w:rsidR="00465037" w:rsidRPr="009959CA" w:rsidRDefault="00465037" w:rsidP="00465037">
      <w:pPr>
        <w:pStyle w:val="articolorubrica"/>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sz w:val="24"/>
          <w:szCs w:val="24"/>
        </w:rPr>
        <w:t>“Articolo 10</w:t>
      </w:r>
    </w:p>
    <w:p w:rsidR="00465037" w:rsidRPr="009959CA" w:rsidRDefault="00465037" w:rsidP="00465037">
      <w:pPr>
        <w:pStyle w:val="articolorubrica"/>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sz w:val="24"/>
          <w:szCs w:val="24"/>
        </w:rPr>
        <w:t xml:space="preserve">Comunicazione dello svolgimento di manifestazioni fieristiche </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 xml:space="preserve">1. L’organizzatore che intende svolgere manifestazioni fieristiche nella regione Emilia-Romagna deve darne </w:t>
      </w:r>
      <w:r w:rsidRPr="009959CA">
        <w:rPr>
          <w:rStyle w:val="corpo1"/>
          <w:rFonts w:ascii="Times New Roman" w:hAnsi="Times New Roman" w:cs="Times New Roman"/>
          <w:bCs/>
          <w:i/>
          <w:sz w:val="24"/>
          <w:szCs w:val="24"/>
        </w:rPr>
        <w:t>comunicazione</w:t>
      </w:r>
      <w:r w:rsidRPr="009959CA">
        <w:rPr>
          <w:rStyle w:val="corpo1"/>
          <w:rFonts w:ascii="Times New Roman" w:hAnsi="Times New Roman" w:cs="Times New Roman"/>
          <w:i/>
          <w:sz w:val="24"/>
          <w:szCs w:val="24"/>
        </w:rPr>
        <w:t>, allegando il regolamento della manifestazione:</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a) alla Regione se si tratta di manifestazioni fieristiche internazionali, nazionali e regionali;</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lastRenderedPageBreak/>
        <w:t xml:space="preserve">b) al Comune nel caso di manifestazioni fieristiche locali. </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 xml:space="preserve">2. La comunicazione di cui al comma 1 deve indicare la denominazione, la qualifica posseduta, il luogo di svolgimento, le date di inizio e chiusura della manifestazione e i settori merceologici. </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3. La comunicazione di cui al comma 1 deve inoltre contenere una dichiarazione sostitutiva che attesta la sussistenza dei seguenti requisiti:</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a) lo svolgimento della manifestazione fieristica all’interno di un quartiere fieristico, avente i requisiti di cui all’articolo 6, ovvero in altra sede che risulti idonea sotto il profilo della sicurezza e agibilità degli impianti delle strutture e infrastrutture, anche in relazione alla qualifica ad essa attribuita;</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b) la garanzia di pari opportunità di accesso a tutti gli operatori interessati e qualificati per l’attività;</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c) la garanzia di condizioni contrattuali a carico dei singoli espositori che rispondano a criteri di trasparenza, che non contengano clausole discriminatorie e prevedano tariffe equivalenti a parità di prestazioni.</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 xml:space="preserve">4. Al fine di assicurare la trasparenza del mercato fieristico dell’Emilia-Romagna, attraverso una programmazione e pubblicizzazione degli eventi fieristici, la Regione pubblica annualmente il </w:t>
      </w:r>
      <w:r w:rsidRPr="009959CA">
        <w:rPr>
          <w:rStyle w:val="corpo1"/>
          <w:rFonts w:ascii="Times New Roman" w:hAnsi="Times New Roman" w:cs="Times New Roman"/>
          <w:bCs/>
          <w:i/>
          <w:sz w:val="24"/>
          <w:szCs w:val="24"/>
        </w:rPr>
        <w:t>calendario fieristico</w:t>
      </w:r>
      <w:r w:rsidRPr="009959CA">
        <w:rPr>
          <w:rStyle w:val="corpo1"/>
          <w:rFonts w:ascii="Times New Roman" w:hAnsi="Times New Roman" w:cs="Times New Roman"/>
          <w:i/>
          <w:sz w:val="24"/>
          <w:szCs w:val="24"/>
        </w:rPr>
        <w:t xml:space="preserve"> regionale. </w:t>
      </w:r>
    </w:p>
    <w:p w:rsidR="00465037" w:rsidRPr="009959CA" w:rsidRDefault="00465037" w:rsidP="00465037">
      <w:pPr>
        <w:pStyle w:val="comma"/>
        <w:spacing w:before="120" w:line="240" w:lineRule="auto"/>
        <w:rPr>
          <w:rStyle w:val="corpo1"/>
          <w:rFonts w:ascii="Times New Roman" w:hAnsi="Times New Roman" w:cs="Times New Roman"/>
          <w:bCs/>
          <w:i/>
          <w:sz w:val="24"/>
          <w:szCs w:val="24"/>
        </w:rPr>
      </w:pPr>
      <w:r w:rsidRPr="009959CA">
        <w:rPr>
          <w:rStyle w:val="corpo1"/>
          <w:rFonts w:ascii="Times New Roman" w:hAnsi="Times New Roman" w:cs="Times New Roman"/>
          <w:i/>
          <w:sz w:val="24"/>
          <w:szCs w:val="24"/>
        </w:rPr>
        <w:t xml:space="preserve">5. La Regione promuove l’informatizzazione e la </w:t>
      </w:r>
      <w:r w:rsidRPr="009959CA">
        <w:rPr>
          <w:rFonts w:ascii="Times New Roman" w:hAnsi="Times New Roman" w:cs="Times New Roman"/>
          <w:i/>
          <w:sz w:val="24"/>
          <w:szCs w:val="24"/>
        </w:rPr>
        <w:t>semplificazione</w:t>
      </w:r>
      <w:r w:rsidRPr="009959CA">
        <w:rPr>
          <w:rStyle w:val="corpo1"/>
          <w:rFonts w:ascii="Times New Roman" w:hAnsi="Times New Roman" w:cs="Times New Roman"/>
          <w:i/>
          <w:sz w:val="24"/>
          <w:szCs w:val="24"/>
        </w:rPr>
        <w:t xml:space="preserve"> delle procedure relative alle manifestazioni fieristiche e alla loro iscrizione a calendario</w:t>
      </w:r>
      <w:r w:rsidRPr="009959CA">
        <w:rPr>
          <w:rStyle w:val="corpo1"/>
          <w:rFonts w:ascii="Times New Roman" w:hAnsi="Times New Roman" w:cs="Times New Roman"/>
          <w:bCs/>
          <w:i/>
          <w:sz w:val="24"/>
          <w:szCs w:val="24"/>
        </w:rPr>
        <w:t xml:space="preserve"> secondo le modalità stabilite con apposito atto regionale.”.</w:t>
      </w:r>
    </w:p>
    <w:p w:rsidR="009959CA" w:rsidRDefault="009959CA" w:rsidP="00465037">
      <w:pPr>
        <w:spacing w:before="120"/>
        <w:jc w:val="center"/>
        <w:rPr>
          <w:b/>
        </w:rPr>
      </w:pPr>
    </w:p>
    <w:p w:rsidR="00465037" w:rsidRPr="00092824" w:rsidRDefault="00465037" w:rsidP="00465037">
      <w:pPr>
        <w:spacing w:before="120"/>
        <w:jc w:val="center"/>
        <w:rPr>
          <w:b/>
        </w:rPr>
      </w:pPr>
      <w:r w:rsidRPr="00092824">
        <w:rPr>
          <w:b/>
        </w:rPr>
        <w:t xml:space="preserve">Articolo </w:t>
      </w:r>
      <w:r w:rsidR="009959CA">
        <w:rPr>
          <w:b/>
        </w:rPr>
        <w:t>9</w:t>
      </w:r>
    </w:p>
    <w:p w:rsidR="00465037" w:rsidRDefault="00465037" w:rsidP="00465037">
      <w:pPr>
        <w:spacing w:before="120"/>
        <w:jc w:val="center"/>
        <w:rPr>
          <w:b/>
        </w:rPr>
      </w:pPr>
      <w:r w:rsidRPr="00EA3D44">
        <w:rPr>
          <w:b/>
        </w:rPr>
        <w:t>Sostituzione dell’articolo 11 della legge regionale n. 12 del 2000</w:t>
      </w:r>
    </w:p>
    <w:p w:rsidR="009959CA" w:rsidRPr="00EA3D44" w:rsidRDefault="009959CA" w:rsidP="00465037">
      <w:pPr>
        <w:spacing w:before="120"/>
        <w:jc w:val="center"/>
        <w:rPr>
          <w:b/>
        </w:rPr>
      </w:pPr>
    </w:p>
    <w:p w:rsidR="00465037" w:rsidRDefault="00465037" w:rsidP="00465037">
      <w:pPr>
        <w:spacing w:before="120"/>
        <w:jc w:val="both"/>
      </w:pPr>
      <w:r w:rsidRPr="003D388E">
        <w:t xml:space="preserve">1. L’articolo 11 della della legge regionale 25 febbraio 2000, n. 12, è sostituito dal seguente: </w:t>
      </w:r>
    </w:p>
    <w:p w:rsidR="009959CA" w:rsidRPr="003D388E" w:rsidRDefault="009959CA" w:rsidP="00465037">
      <w:pPr>
        <w:spacing w:before="120"/>
        <w:jc w:val="both"/>
      </w:pPr>
    </w:p>
    <w:p w:rsidR="00465037" w:rsidRPr="009959CA" w:rsidRDefault="00465037" w:rsidP="00465037">
      <w:pPr>
        <w:pStyle w:val="articolorubrica"/>
        <w:spacing w:before="120" w:line="240" w:lineRule="auto"/>
        <w:rPr>
          <w:rStyle w:val="corpo1"/>
          <w:rFonts w:ascii="Times New Roman" w:hAnsi="Times New Roman" w:cs="Times New Roman"/>
          <w:sz w:val="24"/>
          <w:szCs w:val="24"/>
        </w:rPr>
      </w:pPr>
      <w:r w:rsidRPr="003D388E">
        <w:rPr>
          <w:rStyle w:val="corpo1"/>
          <w:rFonts w:ascii="Times New Roman" w:hAnsi="Times New Roman" w:cs="Times New Roman"/>
          <w:sz w:val="24"/>
          <w:szCs w:val="24"/>
        </w:rPr>
        <w:t>“</w:t>
      </w:r>
      <w:r w:rsidRPr="009959CA">
        <w:rPr>
          <w:rStyle w:val="corpo1"/>
          <w:rFonts w:ascii="Times New Roman" w:hAnsi="Times New Roman" w:cs="Times New Roman"/>
          <w:sz w:val="24"/>
          <w:szCs w:val="24"/>
        </w:rPr>
        <w:t>Articolo 11</w:t>
      </w:r>
    </w:p>
    <w:p w:rsidR="00465037" w:rsidRPr="009959CA" w:rsidRDefault="00465037" w:rsidP="00465037">
      <w:pPr>
        <w:pStyle w:val="articolorubrica"/>
        <w:spacing w:before="120" w:line="240" w:lineRule="auto"/>
        <w:rPr>
          <w:rStyle w:val="corpo1"/>
          <w:rFonts w:ascii="Times New Roman" w:hAnsi="Times New Roman" w:cs="Times New Roman"/>
          <w:sz w:val="24"/>
          <w:szCs w:val="24"/>
        </w:rPr>
      </w:pPr>
      <w:r w:rsidRPr="009959CA">
        <w:rPr>
          <w:rStyle w:val="corpo1"/>
          <w:rFonts w:ascii="Times New Roman" w:hAnsi="Times New Roman" w:cs="Times New Roman"/>
          <w:sz w:val="24"/>
          <w:szCs w:val="24"/>
        </w:rPr>
        <w:t xml:space="preserve">Requisiti e modalità delle comunicazioni di svolgimento di manifestazioni fieristiche </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1. Al fine dell’iscrizione delle manifestazioni all’interno del calendario fieristico regionale, le comunicazioni di svolgimento di manifestazioni fieristiche, sottoscritte dal legale rappresentante del soggetto organizzatore, sono presentate alla Regione entro il termine del 31 marzo dell’anno precedente a quello in cui si svolgono le manifestazioni stesse.</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2. I documenti e le attestazioni che devono essere allegati alla comunicazione di cui al comma 1, a pena di irricevibilità, nonché quelli relativi alla relazione consuntiva sulla manifestazione sono determinati dalla deliberazione di cui all'articolo 21, comma 2, lettera d.</w:t>
      </w:r>
    </w:p>
    <w:p w:rsidR="00465037" w:rsidRPr="009959CA"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 xml:space="preserve">3. Il soggetto richiedente l'iscrizione può comunque allegare all'istanza ogni altro documento ritenuto rilevante ai fini dell'istruttoria di cui all’articolo 12. </w:t>
      </w:r>
    </w:p>
    <w:p w:rsidR="00465037" w:rsidRDefault="00465037" w:rsidP="00465037">
      <w:pPr>
        <w:pStyle w:val="comma"/>
        <w:spacing w:before="120" w:line="240" w:lineRule="auto"/>
        <w:rPr>
          <w:rStyle w:val="corpo1"/>
          <w:rFonts w:ascii="Times New Roman" w:hAnsi="Times New Roman" w:cs="Times New Roman"/>
          <w:i/>
          <w:sz w:val="24"/>
          <w:szCs w:val="24"/>
        </w:rPr>
      </w:pPr>
      <w:r w:rsidRPr="009959CA">
        <w:rPr>
          <w:rStyle w:val="corpo1"/>
          <w:rFonts w:ascii="Times New Roman" w:hAnsi="Times New Roman" w:cs="Times New Roman"/>
          <w:i/>
          <w:sz w:val="24"/>
          <w:szCs w:val="24"/>
        </w:rPr>
        <w:t>4. AI fini del tempestivo aggiornamento del calendario fieristico regionale, l’organizzatore di manifestazioni fieristiche è tenuto a comunicare preventivamente ogni variazione relativa allo svolgimento della manifestazione già inserita nel calendario.”.</w:t>
      </w:r>
    </w:p>
    <w:p w:rsidR="009959CA" w:rsidRPr="003D388E" w:rsidRDefault="009959CA" w:rsidP="00465037">
      <w:pPr>
        <w:pStyle w:val="comma"/>
        <w:spacing w:before="120" w:line="240" w:lineRule="auto"/>
      </w:pPr>
    </w:p>
    <w:p w:rsidR="00465037" w:rsidRPr="00092824" w:rsidRDefault="00465037" w:rsidP="00465037">
      <w:pPr>
        <w:spacing w:before="120"/>
        <w:jc w:val="center"/>
        <w:rPr>
          <w:b/>
        </w:rPr>
      </w:pPr>
      <w:r>
        <w:rPr>
          <w:b/>
        </w:rPr>
        <w:t xml:space="preserve">Articolo </w:t>
      </w:r>
      <w:r w:rsidR="009959CA">
        <w:rPr>
          <w:b/>
        </w:rPr>
        <w:t>10</w:t>
      </w:r>
    </w:p>
    <w:p w:rsidR="00465037" w:rsidRDefault="00465037" w:rsidP="00465037">
      <w:pPr>
        <w:spacing w:before="120"/>
        <w:jc w:val="center"/>
        <w:rPr>
          <w:b/>
        </w:rPr>
      </w:pPr>
      <w:r w:rsidRPr="00EA3D44">
        <w:rPr>
          <w:b/>
        </w:rPr>
        <w:lastRenderedPageBreak/>
        <w:t>Sostituzione dell’articolo 12 della legge regionale n. 12 del 2000</w:t>
      </w:r>
    </w:p>
    <w:p w:rsidR="00DC36F2" w:rsidRPr="00EA3D44" w:rsidRDefault="00DC36F2" w:rsidP="00465037">
      <w:pPr>
        <w:spacing w:before="120"/>
        <w:jc w:val="center"/>
        <w:rPr>
          <w:b/>
        </w:rPr>
      </w:pPr>
    </w:p>
    <w:p w:rsidR="00CA0BB1" w:rsidRDefault="00465037" w:rsidP="00465037">
      <w:pPr>
        <w:spacing w:before="120"/>
        <w:jc w:val="both"/>
      </w:pPr>
      <w:r w:rsidRPr="003D388E">
        <w:t>1. L’articolo 12 della della legge regionale 25 febbraio 2000, n. 12, è sostituito dal seguente:</w:t>
      </w:r>
    </w:p>
    <w:p w:rsidR="00465037" w:rsidRPr="003D388E" w:rsidRDefault="00465037" w:rsidP="00465037">
      <w:pPr>
        <w:spacing w:before="120"/>
        <w:jc w:val="both"/>
      </w:pPr>
      <w:r w:rsidRPr="003D388E">
        <w:t xml:space="preserve"> </w:t>
      </w:r>
    </w:p>
    <w:p w:rsidR="00465037" w:rsidRPr="00CA0BB1" w:rsidRDefault="00465037" w:rsidP="00465037">
      <w:pPr>
        <w:pStyle w:val="articolorubrica"/>
        <w:spacing w:before="120" w:line="240" w:lineRule="auto"/>
        <w:rPr>
          <w:rStyle w:val="corpo1"/>
          <w:rFonts w:ascii="Times New Roman" w:hAnsi="Times New Roman" w:cs="Times New Roman"/>
          <w:sz w:val="24"/>
          <w:szCs w:val="24"/>
        </w:rPr>
      </w:pPr>
      <w:r w:rsidRPr="00CA0BB1">
        <w:rPr>
          <w:rStyle w:val="corpo1"/>
          <w:rFonts w:ascii="Times New Roman" w:hAnsi="Times New Roman" w:cs="Times New Roman"/>
          <w:sz w:val="24"/>
          <w:szCs w:val="24"/>
        </w:rPr>
        <w:t>“</w:t>
      </w:r>
      <w:r w:rsidRPr="00CA0BB1">
        <w:rPr>
          <w:rStyle w:val="corpo1"/>
          <w:rFonts w:ascii="Times New Roman" w:hAnsi="Times New Roman" w:cs="Times New Roman"/>
          <w:iCs w:val="0"/>
          <w:sz w:val="24"/>
          <w:szCs w:val="24"/>
        </w:rPr>
        <w:t>Articolo 12</w:t>
      </w:r>
    </w:p>
    <w:p w:rsidR="00465037" w:rsidRPr="00CA0BB1" w:rsidRDefault="00465037" w:rsidP="00465037">
      <w:pPr>
        <w:pStyle w:val="articolorubrica"/>
        <w:spacing w:before="120" w:line="240" w:lineRule="auto"/>
        <w:rPr>
          <w:rStyle w:val="corpo1"/>
          <w:rFonts w:ascii="Times New Roman" w:hAnsi="Times New Roman" w:cs="Times New Roman"/>
          <w:sz w:val="24"/>
          <w:szCs w:val="24"/>
        </w:rPr>
      </w:pPr>
      <w:r w:rsidRPr="00CA0BB1">
        <w:rPr>
          <w:rStyle w:val="corpo1"/>
          <w:rFonts w:ascii="Times New Roman" w:hAnsi="Times New Roman" w:cs="Times New Roman"/>
          <w:sz w:val="24"/>
          <w:szCs w:val="24"/>
        </w:rPr>
        <w:t xml:space="preserve">Istruttoria </w:t>
      </w:r>
    </w:p>
    <w:p w:rsidR="00465037" w:rsidRPr="00CA0BB1" w:rsidRDefault="00465037" w:rsidP="00465037">
      <w:pPr>
        <w:pStyle w:val="comma"/>
        <w:spacing w:before="120" w:line="240" w:lineRule="auto"/>
        <w:rPr>
          <w:rStyle w:val="corpo1"/>
          <w:rFonts w:ascii="Times New Roman" w:hAnsi="Times New Roman" w:cs="Times New Roman"/>
          <w:i/>
          <w:sz w:val="24"/>
          <w:szCs w:val="24"/>
        </w:rPr>
      </w:pPr>
      <w:r w:rsidRPr="00CA0BB1">
        <w:rPr>
          <w:rStyle w:val="corpo1"/>
          <w:rFonts w:ascii="Times New Roman" w:hAnsi="Times New Roman" w:cs="Times New Roman"/>
          <w:i/>
          <w:sz w:val="24"/>
          <w:szCs w:val="24"/>
        </w:rPr>
        <w:t xml:space="preserve">1. L'amministrazione procedente esamina nel merito </w:t>
      </w:r>
      <w:r w:rsidRPr="00CA0BB1">
        <w:rPr>
          <w:rStyle w:val="corpo1"/>
          <w:rFonts w:ascii="Times New Roman" w:hAnsi="Times New Roman" w:cs="Times New Roman"/>
          <w:bCs/>
          <w:i/>
          <w:sz w:val="24"/>
          <w:szCs w:val="24"/>
        </w:rPr>
        <w:t>le comunicazioni</w:t>
      </w:r>
      <w:r w:rsidRPr="00CA0BB1">
        <w:rPr>
          <w:rStyle w:val="corpo1"/>
          <w:rFonts w:ascii="Times New Roman" w:hAnsi="Times New Roman" w:cs="Times New Roman"/>
          <w:i/>
          <w:sz w:val="24"/>
          <w:szCs w:val="24"/>
        </w:rPr>
        <w:t xml:space="preserve"> pervenute nei termini, che non siano dichiarate irricevibili ai sensi dell’articolo 11, comma 2.</w:t>
      </w:r>
    </w:p>
    <w:p w:rsidR="00465037" w:rsidRPr="00CA0BB1" w:rsidRDefault="00465037" w:rsidP="00465037">
      <w:pPr>
        <w:pStyle w:val="comma"/>
        <w:spacing w:before="120" w:line="240" w:lineRule="auto"/>
        <w:rPr>
          <w:rStyle w:val="corpo1"/>
          <w:rFonts w:ascii="Times New Roman" w:hAnsi="Times New Roman" w:cs="Times New Roman"/>
          <w:i/>
          <w:sz w:val="24"/>
          <w:szCs w:val="24"/>
        </w:rPr>
      </w:pPr>
      <w:r w:rsidRPr="00CA0BB1">
        <w:rPr>
          <w:rStyle w:val="corpo1"/>
          <w:rFonts w:ascii="Times New Roman" w:hAnsi="Times New Roman" w:cs="Times New Roman"/>
          <w:i/>
          <w:sz w:val="24"/>
          <w:szCs w:val="24"/>
        </w:rPr>
        <w:t xml:space="preserve">2. Su istanza di parte, l'amministrazione procedente consente, per errore scusabile o per fondate ragioni, la rimessione in termini, nonché la rettifica o l'integrazione di </w:t>
      </w:r>
      <w:r w:rsidRPr="00CA0BB1">
        <w:rPr>
          <w:rStyle w:val="corpo1"/>
          <w:rFonts w:ascii="Times New Roman" w:hAnsi="Times New Roman" w:cs="Times New Roman"/>
          <w:bCs/>
          <w:i/>
          <w:sz w:val="24"/>
          <w:szCs w:val="24"/>
        </w:rPr>
        <w:t>comunicazioni</w:t>
      </w:r>
      <w:r w:rsidRPr="00CA0BB1">
        <w:rPr>
          <w:rStyle w:val="corpo1"/>
          <w:rFonts w:ascii="Times New Roman" w:hAnsi="Times New Roman" w:cs="Times New Roman"/>
          <w:i/>
          <w:sz w:val="24"/>
          <w:szCs w:val="24"/>
        </w:rPr>
        <w:t xml:space="preserve"> dichiarate irricevibili. </w:t>
      </w:r>
    </w:p>
    <w:p w:rsidR="00465037" w:rsidRPr="00CA0BB1" w:rsidRDefault="00465037" w:rsidP="00465037">
      <w:pPr>
        <w:pStyle w:val="comma"/>
        <w:spacing w:before="120" w:line="240" w:lineRule="auto"/>
        <w:rPr>
          <w:rStyle w:val="corpo1"/>
          <w:rFonts w:ascii="Times New Roman" w:hAnsi="Times New Roman" w:cs="Times New Roman"/>
          <w:i/>
          <w:sz w:val="24"/>
          <w:szCs w:val="24"/>
        </w:rPr>
      </w:pPr>
      <w:r w:rsidRPr="00CA0BB1">
        <w:rPr>
          <w:rStyle w:val="corpo1"/>
          <w:rFonts w:ascii="Times New Roman" w:hAnsi="Times New Roman" w:cs="Times New Roman"/>
          <w:i/>
          <w:sz w:val="24"/>
          <w:szCs w:val="24"/>
        </w:rPr>
        <w:t xml:space="preserve">3. In caso di </w:t>
      </w:r>
      <w:r w:rsidRPr="00CA0BB1">
        <w:rPr>
          <w:rStyle w:val="corpo1"/>
          <w:rFonts w:ascii="Times New Roman" w:hAnsi="Times New Roman" w:cs="Times New Roman"/>
          <w:bCs/>
          <w:i/>
          <w:sz w:val="24"/>
          <w:szCs w:val="24"/>
        </w:rPr>
        <w:t>sovrapposizione di più comunicazioni</w:t>
      </w:r>
      <w:r w:rsidRPr="00CA0BB1">
        <w:rPr>
          <w:rStyle w:val="corpo1"/>
          <w:rFonts w:ascii="Times New Roman" w:hAnsi="Times New Roman" w:cs="Times New Roman"/>
          <w:i/>
          <w:sz w:val="24"/>
          <w:szCs w:val="24"/>
        </w:rPr>
        <w:t xml:space="preserve"> relative a manifestazioni fieristiche aventi analoghe caratteristiche per periodo di svolgimento, settori merceologici o di mercati di commercializzazione, e che si svolgano nello stesso territorio, tali da causare distorsioni alla libera concorrenza o asimmetrie informative nei confronti del consumatore, l'Amministrazione regionale promuove un accordo tra i soggetti interessati diretto al superamento della situazione di conflitto. </w:t>
      </w:r>
    </w:p>
    <w:p w:rsidR="00465037" w:rsidRPr="00CA0BB1" w:rsidRDefault="00465037" w:rsidP="00465037">
      <w:pPr>
        <w:pStyle w:val="comma"/>
        <w:spacing w:before="120" w:line="240" w:lineRule="auto"/>
        <w:rPr>
          <w:rStyle w:val="corpo1"/>
          <w:rFonts w:ascii="Times New Roman" w:hAnsi="Times New Roman" w:cs="Times New Roman"/>
          <w:i/>
          <w:sz w:val="24"/>
          <w:szCs w:val="24"/>
        </w:rPr>
      </w:pPr>
      <w:r w:rsidRPr="00CA0BB1">
        <w:rPr>
          <w:rStyle w:val="corpo1"/>
          <w:rFonts w:ascii="Times New Roman" w:hAnsi="Times New Roman" w:cs="Times New Roman"/>
          <w:i/>
          <w:sz w:val="24"/>
          <w:szCs w:val="24"/>
        </w:rPr>
        <w:t>4. In caso di mancato accordo, l'amministrazione procede all’iscrizione nel calendario fieristico regionale della manifestazione ritenuta più idonea in base ad una valutazione comparativa delle diverse comunicazioni presentate. In particolare costituiscono criteri preferenziali:</w:t>
      </w:r>
    </w:p>
    <w:p w:rsidR="00465037" w:rsidRPr="00CA0BB1" w:rsidRDefault="00465037" w:rsidP="00465037">
      <w:pPr>
        <w:pStyle w:val="comma"/>
        <w:spacing w:before="120" w:line="240" w:lineRule="auto"/>
        <w:rPr>
          <w:rStyle w:val="corpo1"/>
          <w:rFonts w:ascii="Times New Roman" w:hAnsi="Times New Roman" w:cs="Times New Roman"/>
          <w:bCs/>
          <w:i/>
          <w:sz w:val="24"/>
          <w:szCs w:val="24"/>
        </w:rPr>
      </w:pPr>
      <w:r w:rsidRPr="00CA0BB1">
        <w:rPr>
          <w:rStyle w:val="corpo1"/>
          <w:rFonts w:ascii="Times New Roman" w:hAnsi="Times New Roman" w:cs="Times New Roman"/>
          <w:bCs/>
          <w:i/>
          <w:sz w:val="24"/>
          <w:szCs w:val="24"/>
        </w:rPr>
        <w:t>a) l’avvenuta certificazione dei dati relativi al numero delle presenze registrate nelle precedenti edizioni;</w:t>
      </w:r>
    </w:p>
    <w:p w:rsidR="00465037" w:rsidRPr="00CA0BB1" w:rsidRDefault="00465037" w:rsidP="00465037">
      <w:pPr>
        <w:pStyle w:val="el"/>
        <w:spacing w:before="120" w:line="240" w:lineRule="auto"/>
        <w:rPr>
          <w:rStyle w:val="corpo1"/>
          <w:rFonts w:ascii="Times New Roman" w:hAnsi="Times New Roman" w:cs="Times New Roman"/>
          <w:i/>
          <w:sz w:val="24"/>
          <w:szCs w:val="24"/>
        </w:rPr>
      </w:pPr>
      <w:r w:rsidRPr="00CA0BB1">
        <w:rPr>
          <w:rStyle w:val="corpo1"/>
          <w:rFonts w:ascii="Times New Roman" w:hAnsi="Times New Roman" w:cs="Times New Roman"/>
          <w:i/>
          <w:sz w:val="24"/>
          <w:szCs w:val="24"/>
        </w:rPr>
        <w:t>b) la capacità professionale e la solidità organizzativa e finanziaria del soggetto che presenta l'istanza, nonché l'esperienza acquisita nell'organizzazione di manifestazioni di equivalente merceologia;</w:t>
      </w:r>
    </w:p>
    <w:p w:rsidR="00465037" w:rsidRPr="00CA0BB1" w:rsidRDefault="00465037" w:rsidP="00465037">
      <w:pPr>
        <w:pStyle w:val="el"/>
        <w:spacing w:before="120" w:line="240" w:lineRule="auto"/>
        <w:rPr>
          <w:rStyle w:val="corpo1"/>
          <w:rFonts w:ascii="Times New Roman" w:hAnsi="Times New Roman" w:cs="Times New Roman"/>
          <w:i/>
          <w:sz w:val="24"/>
          <w:szCs w:val="24"/>
        </w:rPr>
      </w:pPr>
      <w:r w:rsidRPr="00CA0BB1">
        <w:rPr>
          <w:rStyle w:val="corpo1"/>
          <w:rFonts w:ascii="Times New Roman" w:hAnsi="Times New Roman" w:cs="Times New Roman"/>
          <w:i/>
          <w:sz w:val="24"/>
          <w:szCs w:val="24"/>
        </w:rPr>
        <w:t>c) il grado di specializzazione della manifestazione relativamente al settore merceologico interessato;</w:t>
      </w:r>
    </w:p>
    <w:p w:rsidR="00465037" w:rsidRPr="00CA0BB1" w:rsidRDefault="00465037" w:rsidP="00465037">
      <w:pPr>
        <w:spacing w:before="120"/>
        <w:rPr>
          <w:rStyle w:val="corpo1"/>
          <w:rFonts w:ascii="Times New Roman" w:hAnsi="Times New Roman" w:cs="Times New Roman"/>
          <w:i/>
          <w:sz w:val="24"/>
          <w:szCs w:val="24"/>
        </w:rPr>
      </w:pPr>
      <w:r w:rsidRPr="00CA0BB1">
        <w:rPr>
          <w:rStyle w:val="corpo1"/>
          <w:rFonts w:ascii="Times New Roman" w:hAnsi="Times New Roman" w:cs="Times New Roman"/>
          <w:i/>
          <w:sz w:val="24"/>
          <w:szCs w:val="24"/>
        </w:rPr>
        <w:t xml:space="preserve">d) l'ampiezza del programma promozionale della manifestazione. </w:t>
      </w:r>
    </w:p>
    <w:p w:rsidR="00465037" w:rsidRPr="003D388E" w:rsidRDefault="00465037" w:rsidP="00465037">
      <w:pPr>
        <w:pStyle w:val="el"/>
        <w:spacing w:before="120" w:line="240" w:lineRule="auto"/>
        <w:rPr>
          <w:rStyle w:val="corpo1"/>
          <w:rFonts w:ascii="Times New Roman" w:hAnsi="Times New Roman" w:cs="Times New Roman"/>
          <w:b/>
          <w:bCs/>
          <w:sz w:val="24"/>
          <w:szCs w:val="24"/>
        </w:rPr>
      </w:pPr>
      <w:r w:rsidRPr="00CA0BB1">
        <w:rPr>
          <w:rStyle w:val="corpo1"/>
          <w:rFonts w:ascii="Times New Roman" w:hAnsi="Times New Roman" w:cs="Times New Roman"/>
          <w:i/>
          <w:sz w:val="24"/>
          <w:szCs w:val="24"/>
        </w:rPr>
        <w:t xml:space="preserve">5. Qualora rilevi la non idoneità della documentazione presentata, la Regione può decidere di non iscrivere la manifestazione nel calendario fieristico regionale o disporre la cancellazione da esso.”. </w:t>
      </w:r>
    </w:p>
    <w:p w:rsidR="00CA0BB1" w:rsidRDefault="00CA0BB1" w:rsidP="00465037">
      <w:pPr>
        <w:spacing w:before="120"/>
        <w:jc w:val="center"/>
        <w:rPr>
          <w:b/>
        </w:rPr>
      </w:pPr>
    </w:p>
    <w:p w:rsidR="00465037" w:rsidRPr="00092824" w:rsidRDefault="00465037" w:rsidP="00465037">
      <w:pPr>
        <w:spacing w:before="120"/>
        <w:jc w:val="center"/>
        <w:rPr>
          <w:b/>
        </w:rPr>
      </w:pPr>
      <w:r w:rsidRPr="00092824">
        <w:rPr>
          <w:b/>
        </w:rPr>
        <w:t xml:space="preserve">Articolo </w:t>
      </w:r>
      <w:r w:rsidR="00CA0BB1">
        <w:rPr>
          <w:b/>
        </w:rPr>
        <w:t>11</w:t>
      </w:r>
    </w:p>
    <w:p w:rsidR="00465037" w:rsidRDefault="00465037" w:rsidP="00465037">
      <w:pPr>
        <w:spacing w:before="120"/>
        <w:jc w:val="center"/>
        <w:rPr>
          <w:b/>
        </w:rPr>
      </w:pPr>
      <w:r w:rsidRPr="007F1B90">
        <w:rPr>
          <w:b/>
        </w:rPr>
        <w:t>Inserimento dell’articolo 13-bis nella legge regionale n. 12 del 2000</w:t>
      </w:r>
    </w:p>
    <w:p w:rsidR="00CA0BB1" w:rsidRPr="007F1B90" w:rsidRDefault="00CA0BB1" w:rsidP="00465037">
      <w:pPr>
        <w:spacing w:before="120"/>
        <w:jc w:val="center"/>
        <w:rPr>
          <w:b/>
        </w:rPr>
      </w:pPr>
    </w:p>
    <w:p w:rsidR="00465037" w:rsidRDefault="00465037" w:rsidP="00465037">
      <w:pPr>
        <w:spacing w:before="120"/>
        <w:jc w:val="both"/>
      </w:pPr>
      <w:r w:rsidRPr="003D388E">
        <w:t xml:space="preserve">1. Dopo l’articolo 13 della legge regionale 25 febbraio 2000, n. 12, è inserito il seguente: </w:t>
      </w:r>
    </w:p>
    <w:p w:rsidR="00E96FB2" w:rsidRPr="003D388E" w:rsidRDefault="00E96FB2" w:rsidP="00465037">
      <w:pPr>
        <w:spacing w:before="120"/>
        <w:jc w:val="both"/>
      </w:pPr>
    </w:p>
    <w:p w:rsidR="00465037" w:rsidRPr="00E96FB2" w:rsidRDefault="00465037" w:rsidP="00465037">
      <w:pPr>
        <w:spacing w:before="120"/>
        <w:jc w:val="center"/>
        <w:rPr>
          <w:i/>
        </w:rPr>
      </w:pPr>
      <w:r w:rsidRPr="00E96FB2">
        <w:rPr>
          <w:rStyle w:val="corpo1"/>
          <w:rFonts w:ascii="Times New Roman" w:hAnsi="Times New Roman" w:cs="Times New Roman"/>
          <w:i/>
          <w:sz w:val="24"/>
          <w:szCs w:val="24"/>
        </w:rPr>
        <w:t>“</w:t>
      </w:r>
      <w:r w:rsidRPr="00E96FB2">
        <w:rPr>
          <w:i/>
        </w:rPr>
        <w:t>Art. 13</w:t>
      </w:r>
      <w:r w:rsidRPr="00E96FB2">
        <w:rPr>
          <w:b/>
          <w:bCs/>
          <w:i/>
        </w:rPr>
        <w:t xml:space="preserve"> </w:t>
      </w:r>
      <w:r w:rsidRPr="00E96FB2">
        <w:rPr>
          <w:bCs/>
          <w:i/>
        </w:rPr>
        <w:t>bis</w:t>
      </w:r>
    </w:p>
    <w:p w:rsidR="00465037" w:rsidRPr="00E96FB2" w:rsidRDefault="00465037" w:rsidP="00465037">
      <w:pPr>
        <w:pStyle w:val="comma"/>
        <w:spacing w:before="120" w:line="240" w:lineRule="auto"/>
        <w:ind w:left="360"/>
        <w:jc w:val="center"/>
        <w:rPr>
          <w:rFonts w:ascii="Times New Roman" w:hAnsi="Times New Roman" w:cs="Times New Roman"/>
          <w:i/>
          <w:iCs/>
          <w:sz w:val="24"/>
          <w:szCs w:val="24"/>
        </w:rPr>
      </w:pPr>
      <w:r w:rsidRPr="00E96FB2">
        <w:rPr>
          <w:rFonts w:ascii="Times New Roman" w:hAnsi="Times New Roman" w:cs="Times New Roman"/>
          <w:i/>
          <w:iCs/>
          <w:sz w:val="24"/>
          <w:szCs w:val="24"/>
        </w:rPr>
        <w:t>Calendario informatizzato delle manifestazioni fieristiche locali</w:t>
      </w:r>
    </w:p>
    <w:p w:rsidR="00465037" w:rsidRPr="00E96FB2" w:rsidRDefault="00465037" w:rsidP="00465037">
      <w:pPr>
        <w:pStyle w:val="comma"/>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1. Il calendario delle manifestazioni fieristiche locali è organizzato e gestito dalla Regione con l’utilizzo di procedure informatizzate.</w:t>
      </w:r>
    </w:p>
    <w:p w:rsidR="00465037" w:rsidRPr="00E96FB2" w:rsidRDefault="00465037" w:rsidP="00465037">
      <w:pPr>
        <w:pStyle w:val="comma"/>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lastRenderedPageBreak/>
        <w:t>2. I Comuni, avvalendosi del servizio di informatizzazione per la raccolta e la pubblicazione di dati,  trasmettono alla Regione i dati relativi alle manifestazioni fieristiche con qualifica locale di cui hanno ricevuto comunicazione.</w:t>
      </w:r>
    </w:p>
    <w:p w:rsidR="00465037" w:rsidRPr="003D388E" w:rsidRDefault="00465037" w:rsidP="00465037">
      <w:pPr>
        <w:spacing w:before="120"/>
        <w:jc w:val="both"/>
        <w:rPr>
          <w:b/>
          <w:bCs/>
        </w:rPr>
      </w:pPr>
      <w:r w:rsidRPr="00E96FB2">
        <w:rPr>
          <w:rStyle w:val="corpo1"/>
          <w:rFonts w:ascii="Times New Roman" w:hAnsi="Times New Roman" w:cs="Times New Roman"/>
          <w:i/>
          <w:sz w:val="24"/>
          <w:szCs w:val="24"/>
        </w:rPr>
        <w:t>3. La Regione esamina i dati trasmessi e procede alla loro validazione. La validazione è presupposto necessario per la generazione automatica e la successiva pubblicazione del calendario fieristico delle manifestazioni locali.</w:t>
      </w:r>
      <w:r w:rsidRPr="00E96FB2">
        <w:rPr>
          <w:i/>
        </w:rPr>
        <w:t>”.</w:t>
      </w:r>
    </w:p>
    <w:p w:rsidR="00E96FB2" w:rsidRDefault="00E96FB2" w:rsidP="00465037">
      <w:pPr>
        <w:spacing w:before="120"/>
        <w:jc w:val="center"/>
        <w:rPr>
          <w:b/>
        </w:rPr>
      </w:pPr>
    </w:p>
    <w:p w:rsidR="00465037" w:rsidRPr="00092824" w:rsidRDefault="00465037" w:rsidP="00465037">
      <w:pPr>
        <w:spacing w:before="120"/>
        <w:jc w:val="center"/>
        <w:rPr>
          <w:b/>
        </w:rPr>
      </w:pPr>
      <w:r w:rsidRPr="00092824">
        <w:rPr>
          <w:b/>
        </w:rPr>
        <w:t xml:space="preserve">Articolo </w:t>
      </w:r>
      <w:r w:rsidR="00E96FB2">
        <w:rPr>
          <w:b/>
        </w:rPr>
        <w:t>12</w:t>
      </w:r>
    </w:p>
    <w:p w:rsidR="00465037" w:rsidRDefault="00465037" w:rsidP="00465037">
      <w:pPr>
        <w:spacing w:before="120"/>
        <w:jc w:val="center"/>
        <w:rPr>
          <w:b/>
        </w:rPr>
      </w:pPr>
      <w:r w:rsidRPr="007F1B90">
        <w:rPr>
          <w:b/>
        </w:rPr>
        <w:t>Sostituzione dell’articolo 14 della legge regionale n. 12 del 2000</w:t>
      </w:r>
    </w:p>
    <w:p w:rsidR="00E96FB2" w:rsidRPr="007F1B90" w:rsidRDefault="00E96FB2" w:rsidP="00465037">
      <w:pPr>
        <w:spacing w:before="120"/>
        <w:jc w:val="center"/>
        <w:rPr>
          <w:b/>
        </w:rPr>
      </w:pPr>
    </w:p>
    <w:p w:rsidR="00465037" w:rsidRDefault="00465037" w:rsidP="00465037">
      <w:pPr>
        <w:spacing w:before="120"/>
        <w:jc w:val="both"/>
      </w:pPr>
      <w:r w:rsidRPr="003D388E">
        <w:t xml:space="preserve">1. L’articolo 14 della della legge regionale 25 febbraio 2000, n. 12, è sostituito dal seguente: </w:t>
      </w:r>
    </w:p>
    <w:p w:rsidR="00E96FB2" w:rsidRPr="003D388E" w:rsidRDefault="00E96FB2" w:rsidP="00465037">
      <w:pPr>
        <w:spacing w:before="120"/>
        <w:jc w:val="both"/>
      </w:pPr>
    </w:p>
    <w:p w:rsidR="00465037" w:rsidRPr="00E96FB2" w:rsidRDefault="00465037" w:rsidP="00465037">
      <w:pPr>
        <w:spacing w:before="120"/>
        <w:jc w:val="center"/>
        <w:rPr>
          <w:b/>
          <w:bCs/>
          <w:i/>
        </w:rPr>
      </w:pPr>
      <w:r w:rsidRPr="00E96FB2">
        <w:rPr>
          <w:rStyle w:val="corpo1"/>
          <w:rFonts w:ascii="Times New Roman" w:hAnsi="Times New Roman" w:cs="Times New Roman"/>
          <w:i/>
          <w:sz w:val="24"/>
          <w:szCs w:val="24"/>
        </w:rPr>
        <w:t>“</w:t>
      </w:r>
      <w:r w:rsidRPr="00E96FB2">
        <w:rPr>
          <w:rStyle w:val="corpo1"/>
          <w:rFonts w:ascii="Times New Roman" w:hAnsi="Times New Roman" w:cs="Times New Roman"/>
          <w:i/>
          <w:iCs/>
          <w:sz w:val="24"/>
          <w:szCs w:val="24"/>
        </w:rPr>
        <w:t xml:space="preserve">Articolo14 </w:t>
      </w:r>
    </w:p>
    <w:p w:rsidR="00465037" w:rsidRPr="00E96FB2" w:rsidRDefault="00465037" w:rsidP="00465037">
      <w:pPr>
        <w:pStyle w:val="articolorubrica"/>
        <w:spacing w:before="120" w:line="240" w:lineRule="auto"/>
        <w:rPr>
          <w:rStyle w:val="corpo1"/>
          <w:rFonts w:ascii="Times New Roman" w:hAnsi="Times New Roman" w:cs="Times New Roman"/>
          <w:sz w:val="24"/>
          <w:szCs w:val="24"/>
        </w:rPr>
      </w:pPr>
      <w:r w:rsidRPr="00E96FB2">
        <w:rPr>
          <w:rStyle w:val="corpo1"/>
          <w:rFonts w:ascii="Times New Roman" w:hAnsi="Times New Roman" w:cs="Times New Roman"/>
          <w:sz w:val="24"/>
          <w:szCs w:val="24"/>
        </w:rPr>
        <w:t xml:space="preserve">Calendario fieristico regionale </w:t>
      </w:r>
    </w:p>
    <w:p w:rsidR="00465037" w:rsidRPr="00E96FB2" w:rsidRDefault="00465037" w:rsidP="00465037">
      <w:pPr>
        <w:pStyle w:val="comma"/>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 xml:space="preserve">1. Il calendario regionale delle manifestazioni fieristiche è adottato con atto del dirigente responsabile competente per materia, entro il 30 novembre di ciascun anno e pubblicato sul Bollettino Ufficiale telematico della Regione Emilia-Romagna (BURERT). </w:t>
      </w:r>
    </w:p>
    <w:p w:rsidR="00465037" w:rsidRPr="00E96FB2" w:rsidRDefault="00465037" w:rsidP="00465037">
      <w:pPr>
        <w:pStyle w:val="comma"/>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 xml:space="preserve">2. L'iscrizione delle manifestazioni fieristiche delle quali la Regione ha ricevuto idonea comunicazione deve indicare: </w:t>
      </w:r>
    </w:p>
    <w:p w:rsidR="00465037" w:rsidRPr="00E96FB2" w:rsidRDefault="00465037" w:rsidP="00465037">
      <w:pPr>
        <w:pStyle w:val="el"/>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a) il luogo della manifestazione;</w:t>
      </w:r>
    </w:p>
    <w:p w:rsidR="00465037" w:rsidRPr="00E96FB2" w:rsidRDefault="00465037" w:rsidP="00465037">
      <w:pPr>
        <w:pStyle w:val="el"/>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b) la denominazione ufficiale della manifestazione;</w:t>
      </w:r>
    </w:p>
    <w:p w:rsidR="00465037" w:rsidRPr="00E96FB2" w:rsidRDefault="00465037" w:rsidP="00465037">
      <w:pPr>
        <w:pStyle w:val="el"/>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c) il soggetto organizzatore;</w:t>
      </w:r>
    </w:p>
    <w:p w:rsidR="00465037" w:rsidRPr="00E96FB2" w:rsidRDefault="00465037" w:rsidP="00465037">
      <w:pPr>
        <w:pStyle w:val="el"/>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d) le date di apertura e di chiusura;</w:t>
      </w:r>
    </w:p>
    <w:p w:rsidR="00465037" w:rsidRPr="00E96FB2" w:rsidRDefault="00465037" w:rsidP="00465037">
      <w:pPr>
        <w:pStyle w:val="el"/>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e) il tipo e la qualifica della manifestazione;</w:t>
      </w:r>
    </w:p>
    <w:p w:rsidR="00465037" w:rsidRPr="00E96FB2" w:rsidRDefault="00465037" w:rsidP="00465037">
      <w:pPr>
        <w:pStyle w:val="el"/>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f) i settori merceologici ammessi;</w:t>
      </w:r>
    </w:p>
    <w:p w:rsidR="00465037" w:rsidRPr="00E96FB2" w:rsidRDefault="00465037" w:rsidP="00465037">
      <w:pPr>
        <w:pStyle w:val="el"/>
        <w:spacing w:before="120" w:line="240" w:lineRule="auto"/>
        <w:rPr>
          <w:rStyle w:val="corpo1"/>
          <w:rFonts w:ascii="Times New Roman" w:hAnsi="Times New Roman" w:cs="Times New Roman"/>
          <w:i/>
          <w:sz w:val="24"/>
          <w:szCs w:val="24"/>
        </w:rPr>
      </w:pPr>
      <w:r w:rsidRPr="00E96FB2">
        <w:rPr>
          <w:rStyle w:val="corpo1"/>
          <w:rFonts w:ascii="Times New Roman" w:hAnsi="Times New Roman" w:cs="Times New Roman"/>
          <w:i/>
          <w:sz w:val="24"/>
          <w:szCs w:val="24"/>
        </w:rPr>
        <w:t>g) le certificazioni di cui i soggetti organizzatori siano in  possesso.</w:t>
      </w:r>
    </w:p>
    <w:p w:rsidR="00465037" w:rsidRPr="003D388E" w:rsidRDefault="00465037" w:rsidP="00465037">
      <w:pPr>
        <w:pStyle w:val="comma"/>
        <w:spacing w:before="120" w:line="240" w:lineRule="auto"/>
        <w:rPr>
          <w:rFonts w:ascii="Times New Roman" w:hAnsi="Times New Roman" w:cs="Times New Roman"/>
          <w:b/>
          <w:bCs/>
          <w:sz w:val="24"/>
          <w:szCs w:val="24"/>
        </w:rPr>
      </w:pPr>
      <w:r w:rsidRPr="00E96FB2">
        <w:rPr>
          <w:rStyle w:val="corpo1"/>
          <w:rFonts w:ascii="Times New Roman" w:hAnsi="Times New Roman" w:cs="Times New Roman"/>
          <w:i/>
          <w:sz w:val="24"/>
          <w:szCs w:val="24"/>
        </w:rPr>
        <w:t>3. Su istanza dei soggetti organizzatori delle manifestazioni fieristiche, che abbiano presentato la comunicazione di cui all’articolo 10, l'amministrazione procedente, fino all'adozione del calendario regionale, procede alle modifiche dei dati soggetti ad iscrizione che si rendano necessarie.</w:t>
      </w:r>
      <w:r w:rsidRPr="007F1B90">
        <w:rPr>
          <w:rStyle w:val="corpo1"/>
          <w:rFonts w:ascii="Times New Roman" w:hAnsi="Times New Roman" w:cs="Times New Roman"/>
          <w:sz w:val="24"/>
          <w:szCs w:val="24"/>
        </w:rPr>
        <w:t>”</w:t>
      </w:r>
      <w:r>
        <w:rPr>
          <w:rStyle w:val="corpo1"/>
          <w:rFonts w:ascii="Times New Roman" w:hAnsi="Times New Roman" w:cs="Times New Roman"/>
          <w:sz w:val="24"/>
          <w:szCs w:val="24"/>
        </w:rPr>
        <w:t>.</w:t>
      </w:r>
    </w:p>
    <w:p w:rsidR="00E96FB2" w:rsidRDefault="00E96FB2" w:rsidP="00465037">
      <w:pPr>
        <w:spacing w:before="120"/>
        <w:jc w:val="center"/>
        <w:rPr>
          <w:b/>
        </w:rPr>
      </w:pPr>
    </w:p>
    <w:p w:rsidR="00465037" w:rsidRPr="00092824" w:rsidRDefault="00465037" w:rsidP="00465037">
      <w:pPr>
        <w:spacing w:before="120"/>
        <w:jc w:val="center"/>
        <w:rPr>
          <w:b/>
        </w:rPr>
      </w:pPr>
      <w:r>
        <w:rPr>
          <w:b/>
        </w:rPr>
        <w:t xml:space="preserve">Articolo </w:t>
      </w:r>
      <w:r w:rsidR="00E96FB2">
        <w:rPr>
          <w:b/>
        </w:rPr>
        <w:t>13</w:t>
      </w:r>
    </w:p>
    <w:p w:rsidR="00465037" w:rsidRDefault="00465037" w:rsidP="00465037">
      <w:pPr>
        <w:spacing w:before="120"/>
        <w:jc w:val="center"/>
        <w:rPr>
          <w:b/>
        </w:rPr>
      </w:pPr>
      <w:r w:rsidRPr="007F1B90">
        <w:rPr>
          <w:b/>
        </w:rPr>
        <w:t>Sostituzione dell’articolo 15 della legge regionale n. 12 del 2000</w:t>
      </w:r>
    </w:p>
    <w:p w:rsidR="00E96FB2" w:rsidRPr="007F1B90" w:rsidRDefault="00E96FB2" w:rsidP="00465037">
      <w:pPr>
        <w:spacing w:before="120"/>
        <w:jc w:val="center"/>
        <w:rPr>
          <w:b/>
        </w:rPr>
      </w:pPr>
    </w:p>
    <w:p w:rsidR="00465037" w:rsidRDefault="00465037" w:rsidP="00465037">
      <w:pPr>
        <w:spacing w:before="120"/>
        <w:jc w:val="both"/>
      </w:pPr>
      <w:r w:rsidRPr="003D388E">
        <w:t xml:space="preserve">1. L’articolo 15 della della legge regionale 25 febbraio 2000, n. 12, è sostituito dal seguente: </w:t>
      </w:r>
    </w:p>
    <w:p w:rsidR="00E96FB2" w:rsidRPr="003D388E" w:rsidRDefault="00E96FB2" w:rsidP="00465037">
      <w:pPr>
        <w:spacing w:before="120"/>
        <w:jc w:val="both"/>
      </w:pPr>
    </w:p>
    <w:p w:rsidR="00465037" w:rsidRPr="00CB1E77" w:rsidRDefault="00465037" w:rsidP="00465037">
      <w:pPr>
        <w:spacing w:before="120"/>
        <w:jc w:val="center"/>
        <w:rPr>
          <w:b/>
          <w:bCs/>
          <w:i/>
        </w:rPr>
      </w:pPr>
      <w:r w:rsidRPr="00CB1E77">
        <w:rPr>
          <w:rStyle w:val="corpo1"/>
          <w:rFonts w:ascii="Times New Roman" w:hAnsi="Times New Roman" w:cs="Times New Roman"/>
          <w:i/>
          <w:sz w:val="24"/>
          <w:szCs w:val="24"/>
        </w:rPr>
        <w:t>“</w:t>
      </w:r>
      <w:r w:rsidRPr="00CB1E77">
        <w:rPr>
          <w:rStyle w:val="corpo1"/>
          <w:rFonts w:ascii="Times New Roman" w:hAnsi="Times New Roman" w:cs="Times New Roman"/>
          <w:i/>
          <w:iCs/>
          <w:sz w:val="24"/>
          <w:szCs w:val="24"/>
        </w:rPr>
        <w:t xml:space="preserve">Articolo 15 </w:t>
      </w:r>
    </w:p>
    <w:p w:rsidR="00465037" w:rsidRPr="00CB1E77" w:rsidRDefault="00465037" w:rsidP="00465037">
      <w:pPr>
        <w:pStyle w:val="articolo"/>
        <w:spacing w:before="120" w:line="240" w:lineRule="auto"/>
        <w:rPr>
          <w:rFonts w:ascii="Times New Roman" w:hAnsi="Times New Roman" w:cs="Times New Roman"/>
          <w:sz w:val="24"/>
          <w:szCs w:val="24"/>
        </w:rPr>
      </w:pPr>
      <w:r w:rsidRPr="00CB1E77">
        <w:rPr>
          <w:rFonts w:ascii="Times New Roman" w:hAnsi="Times New Roman" w:cs="Times New Roman"/>
          <w:sz w:val="24"/>
          <w:szCs w:val="24"/>
        </w:rPr>
        <w:t xml:space="preserve">Vigilanza e sanzioni </w:t>
      </w:r>
    </w:p>
    <w:p w:rsidR="00465037" w:rsidRPr="00CB1E77" w:rsidRDefault="00465037" w:rsidP="00465037">
      <w:pPr>
        <w:pStyle w:val="comma"/>
        <w:spacing w:before="120" w:line="240" w:lineRule="auto"/>
        <w:rPr>
          <w:rFonts w:ascii="Times New Roman" w:hAnsi="Times New Roman" w:cs="Times New Roman"/>
          <w:i/>
          <w:sz w:val="24"/>
          <w:szCs w:val="24"/>
        </w:rPr>
      </w:pPr>
      <w:r w:rsidRPr="00CB1E77">
        <w:rPr>
          <w:rFonts w:ascii="Times New Roman" w:hAnsi="Times New Roman" w:cs="Times New Roman"/>
          <w:i/>
          <w:sz w:val="24"/>
          <w:szCs w:val="24"/>
        </w:rPr>
        <w:t xml:space="preserve">1. </w:t>
      </w:r>
      <w:r w:rsidRPr="00CB1E77">
        <w:rPr>
          <w:rStyle w:val="corpo1"/>
          <w:rFonts w:ascii="Times New Roman" w:hAnsi="Times New Roman" w:cs="Times New Roman"/>
          <w:i/>
          <w:sz w:val="24"/>
          <w:szCs w:val="24"/>
        </w:rPr>
        <w:t xml:space="preserve">La vigilanza per il rispetto delle norme della presente legge, l'accertamento delle violazioni, l'applicazione delle sanzioni amministrative e la riscossione delle somme dovute dai trasgressori </w:t>
      </w:r>
      <w:r w:rsidRPr="00CB1E77">
        <w:rPr>
          <w:rStyle w:val="corpo1"/>
          <w:rFonts w:ascii="Times New Roman" w:hAnsi="Times New Roman" w:cs="Times New Roman"/>
          <w:i/>
          <w:sz w:val="24"/>
          <w:szCs w:val="24"/>
        </w:rPr>
        <w:lastRenderedPageBreak/>
        <w:t xml:space="preserve">spettano ai Comuni per le manifestazioni fieristiche locali ed alla Regione per le manifestazioni di qualifica superiore. </w:t>
      </w:r>
    </w:p>
    <w:p w:rsidR="00465037" w:rsidRPr="00CB1E77" w:rsidRDefault="00465037" w:rsidP="00465037">
      <w:pPr>
        <w:pStyle w:val="el"/>
        <w:spacing w:before="120" w:line="240" w:lineRule="auto"/>
        <w:rPr>
          <w:rFonts w:ascii="Times New Roman" w:hAnsi="Times New Roman" w:cs="Times New Roman"/>
          <w:i/>
          <w:sz w:val="24"/>
          <w:szCs w:val="24"/>
        </w:rPr>
      </w:pPr>
      <w:r w:rsidRPr="00CB1E77">
        <w:rPr>
          <w:rStyle w:val="corpo1"/>
          <w:rFonts w:ascii="Times New Roman" w:hAnsi="Times New Roman" w:cs="Times New Roman"/>
          <w:i/>
          <w:sz w:val="24"/>
          <w:szCs w:val="24"/>
        </w:rPr>
        <w:t xml:space="preserve">2. Fermo restando quanto previsto dall’articolo 12, comma 5, per i casi di esclusione dal calendario fieristico, chiunque promuova o pubblicizzi manifestazioni fieristiche ai sensi della presente legge in date, in località, con denominazioni, con qualifiche, con modalità o programmi diversi da quelli comunicati ed iscritti in calendario, è punito con la sanzione amministrativa pecuniaria </w:t>
      </w:r>
      <w:r w:rsidRPr="00CB1E77">
        <w:rPr>
          <w:rStyle w:val="inlinea1"/>
          <w:rFonts w:ascii="Times New Roman" w:hAnsi="Times New Roman" w:cs="Times New Roman"/>
          <w:sz w:val="24"/>
          <w:szCs w:val="24"/>
        </w:rPr>
        <w:t xml:space="preserve">da euro 13,00 a euro 130,00 </w:t>
      </w:r>
      <w:r w:rsidRPr="00CB1E77">
        <w:rPr>
          <w:rStyle w:val="corpo1"/>
          <w:rFonts w:ascii="Times New Roman" w:hAnsi="Times New Roman" w:cs="Times New Roman"/>
          <w:i/>
          <w:sz w:val="24"/>
          <w:szCs w:val="24"/>
        </w:rPr>
        <w:t xml:space="preserve">per ogni metro quadrato di superficie espositiva netta occupata. </w:t>
      </w:r>
    </w:p>
    <w:p w:rsidR="00465037" w:rsidRPr="00CB1E77" w:rsidRDefault="00465037" w:rsidP="00465037">
      <w:pPr>
        <w:pStyle w:val="comma"/>
        <w:spacing w:before="120" w:line="240" w:lineRule="auto"/>
        <w:rPr>
          <w:rFonts w:ascii="Times New Roman" w:hAnsi="Times New Roman" w:cs="Times New Roman"/>
          <w:i/>
          <w:sz w:val="24"/>
          <w:szCs w:val="24"/>
        </w:rPr>
      </w:pPr>
      <w:r w:rsidRPr="00CB1E77">
        <w:rPr>
          <w:rStyle w:val="corpo1"/>
          <w:rFonts w:ascii="Times New Roman" w:hAnsi="Times New Roman" w:cs="Times New Roman"/>
          <w:i/>
          <w:sz w:val="24"/>
          <w:szCs w:val="24"/>
        </w:rPr>
        <w:t xml:space="preserve">3. Chiunque, organizzando manifestazioni fieristiche, non applichi in tutto o in parte il regolamento di manifestazione, è punito con la sanzione amministrativa pecuniaria </w:t>
      </w:r>
      <w:r w:rsidRPr="00CB1E77">
        <w:rPr>
          <w:rStyle w:val="inlinea1"/>
          <w:rFonts w:ascii="Times New Roman" w:hAnsi="Times New Roman" w:cs="Times New Roman"/>
          <w:sz w:val="24"/>
          <w:szCs w:val="24"/>
        </w:rPr>
        <w:t xml:space="preserve">da euro 10,00 a euro 110,00 </w:t>
      </w:r>
      <w:r w:rsidRPr="00CB1E77">
        <w:rPr>
          <w:rStyle w:val="corpo1"/>
          <w:rFonts w:ascii="Times New Roman" w:hAnsi="Times New Roman" w:cs="Times New Roman"/>
          <w:i/>
          <w:sz w:val="24"/>
          <w:szCs w:val="24"/>
        </w:rPr>
        <w:t xml:space="preserve">per ogni metro quadrato di superficie espositiva netta occupata. </w:t>
      </w:r>
    </w:p>
    <w:p w:rsidR="00465037" w:rsidRPr="00CB1E77" w:rsidRDefault="00465037" w:rsidP="00465037">
      <w:pPr>
        <w:pStyle w:val="comma"/>
        <w:spacing w:before="120" w:line="240" w:lineRule="auto"/>
        <w:rPr>
          <w:rStyle w:val="corpo1"/>
          <w:rFonts w:ascii="Times New Roman" w:hAnsi="Times New Roman" w:cs="Times New Roman"/>
          <w:i/>
          <w:sz w:val="24"/>
          <w:szCs w:val="24"/>
        </w:rPr>
      </w:pPr>
      <w:r w:rsidRPr="00CB1E77">
        <w:rPr>
          <w:rFonts w:ascii="Times New Roman" w:hAnsi="Times New Roman" w:cs="Times New Roman"/>
          <w:i/>
          <w:sz w:val="24"/>
          <w:szCs w:val="24"/>
        </w:rPr>
        <w:t xml:space="preserve">4. </w:t>
      </w:r>
      <w:r w:rsidRPr="00CB1E77">
        <w:rPr>
          <w:rStyle w:val="corpo1"/>
          <w:rFonts w:ascii="Times New Roman" w:hAnsi="Times New Roman" w:cs="Times New Roman"/>
          <w:i/>
          <w:sz w:val="24"/>
          <w:szCs w:val="24"/>
        </w:rPr>
        <w:t xml:space="preserve">Chiunque, organizzando manifestazioni fieristiche, applichi tasse di iscrizione o quote di partecipazione degli espositori o prezzi dei biglietti di ingresso dei visitatori diversi o superiori a quelli indicati nella comunicazione alla Regione o al Comune, senza essere stato precedentemente autorizzato in via esplicita dalla Regione o dal Comune, sulla base di comprovati e imprevisti motivi, è punito con la sanzione amministrativa pecuniaria </w:t>
      </w:r>
      <w:r w:rsidRPr="00CB1E77">
        <w:rPr>
          <w:rStyle w:val="inlinea1"/>
          <w:rFonts w:ascii="Times New Roman" w:hAnsi="Times New Roman" w:cs="Times New Roman"/>
          <w:sz w:val="24"/>
          <w:szCs w:val="24"/>
        </w:rPr>
        <w:t xml:space="preserve">euro 10,00 a euro 110,00 </w:t>
      </w:r>
      <w:r w:rsidRPr="00CB1E77">
        <w:rPr>
          <w:rStyle w:val="corpo1"/>
          <w:rFonts w:ascii="Times New Roman" w:hAnsi="Times New Roman" w:cs="Times New Roman"/>
          <w:i/>
          <w:sz w:val="24"/>
          <w:szCs w:val="24"/>
        </w:rPr>
        <w:t xml:space="preserve">per ogni metro quadrato di superficie espositiva netta occupata. </w:t>
      </w:r>
    </w:p>
    <w:p w:rsidR="00465037" w:rsidRPr="00CB1E77" w:rsidRDefault="00465037" w:rsidP="00465037">
      <w:pPr>
        <w:pStyle w:val="comma"/>
        <w:spacing w:before="120" w:line="240" w:lineRule="auto"/>
        <w:rPr>
          <w:rStyle w:val="corpo1"/>
          <w:rFonts w:ascii="Times New Roman" w:hAnsi="Times New Roman" w:cs="Times New Roman"/>
          <w:i/>
          <w:sz w:val="24"/>
          <w:szCs w:val="24"/>
        </w:rPr>
      </w:pPr>
      <w:r w:rsidRPr="00CB1E77">
        <w:rPr>
          <w:rStyle w:val="corpo1"/>
          <w:rFonts w:ascii="Times New Roman" w:hAnsi="Times New Roman" w:cs="Times New Roman"/>
          <w:i/>
          <w:sz w:val="24"/>
          <w:szCs w:val="24"/>
        </w:rPr>
        <w:t xml:space="preserve">5. Nei casi di accertamento di reiterate violazioni di cui ai commi 2, 3 e 4, oltre all’applicazione delle sanzioni amministrative pecuniarie è prevista l’ulteriore sanzione amministrativa dell’esclusione, per un triennio, dall’accesso a sovvenzioni e contributi regionali </w:t>
      </w:r>
    </w:p>
    <w:p w:rsidR="00465037" w:rsidRPr="007F1B90" w:rsidRDefault="00465037" w:rsidP="00465037">
      <w:pPr>
        <w:pStyle w:val="comma"/>
        <w:spacing w:before="120" w:line="240" w:lineRule="auto"/>
        <w:rPr>
          <w:rStyle w:val="corpo1"/>
          <w:rFonts w:ascii="Times New Roman" w:hAnsi="Times New Roman" w:cs="Times New Roman"/>
          <w:sz w:val="24"/>
          <w:szCs w:val="24"/>
        </w:rPr>
      </w:pPr>
      <w:r w:rsidRPr="00CB1E77">
        <w:rPr>
          <w:rFonts w:ascii="Times New Roman" w:hAnsi="Times New Roman" w:cs="Times New Roman"/>
          <w:i/>
          <w:sz w:val="24"/>
          <w:szCs w:val="24"/>
        </w:rPr>
        <w:t xml:space="preserve">6. </w:t>
      </w:r>
      <w:r w:rsidRPr="00CB1E77">
        <w:rPr>
          <w:rStyle w:val="corpo1"/>
          <w:rFonts w:ascii="Times New Roman" w:hAnsi="Times New Roman" w:cs="Times New Roman"/>
          <w:i/>
          <w:sz w:val="24"/>
          <w:szCs w:val="24"/>
        </w:rPr>
        <w:t>In caso di manifestazioni fieristiche locali, le predette sanzioni amministrative pecuniarie sono ridotte alla metà.”.</w:t>
      </w:r>
    </w:p>
    <w:p w:rsidR="00465037" w:rsidRPr="003D388E" w:rsidRDefault="00465037" w:rsidP="00465037">
      <w:pPr>
        <w:rPr>
          <w:b/>
          <w:bCs/>
        </w:rPr>
      </w:pPr>
    </w:p>
    <w:p w:rsidR="00465037" w:rsidRPr="00092824" w:rsidRDefault="00465037" w:rsidP="00465037">
      <w:pPr>
        <w:spacing w:before="120"/>
        <w:jc w:val="center"/>
        <w:rPr>
          <w:b/>
        </w:rPr>
      </w:pPr>
      <w:r w:rsidRPr="00092824">
        <w:rPr>
          <w:b/>
        </w:rPr>
        <w:t xml:space="preserve">Articolo </w:t>
      </w:r>
      <w:r w:rsidR="00CB1E77">
        <w:rPr>
          <w:b/>
        </w:rPr>
        <w:t>14</w:t>
      </w:r>
    </w:p>
    <w:p w:rsidR="00465037" w:rsidRPr="007F1B90" w:rsidRDefault="00465037" w:rsidP="00465037">
      <w:pPr>
        <w:spacing w:before="120"/>
        <w:jc w:val="center"/>
        <w:rPr>
          <w:b/>
        </w:rPr>
      </w:pPr>
      <w:r w:rsidRPr="007F1B90">
        <w:rPr>
          <w:b/>
        </w:rPr>
        <w:t>(Inserimento dell’articolo 16-bis nella legge regionale n. 12 del 2000)</w:t>
      </w:r>
    </w:p>
    <w:p w:rsidR="00465037" w:rsidRPr="007F1B90" w:rsidRDefault="00465037" w:rsidP="00465037">
      <w:pPr>
        <w:spacing w:before="120"/>
        <w:jc w:val="both"/>
      </w:pPr>
      <w:r w:rsidRPr="007F1B90">
        <w:t xml:space="preserve">1. Dopo l’articolo 16 della della legge regionale 25 febbraio 2000, n. 12, è inserito il seguente: </w:t>
      </w:r>
    </w:p>
    <w:p w:rsidR="00465037" w:rsidRPr="00CB1E77" w:rsidRDefault="00465037" w:rsidP="00465037">
      <w:pPr>
        <w:pStyle w:val="el"/>
        <w:spacing w:before="120" w:line="240" w:lineRule="auto"/>
        <w:jc w:val="center"/>
        <w:rPr>
          <w:rFonts w:ascii="Times New Roman" w:hAnsi="Times New Roman" w:cs="Times New Roman"/>
          <w:i/>
          <w:sz w:val="24"/>
          <w:szCs w:val="24"/>
        </w:rPr>
      </w:pPr>
      <w:r w:rsidRPr="00CB1E77">
        <w:rPr>
          <w:rStyle w:val="corpo1"/>
          <w:rFonts w:ascii="Times New Roman" w:hAnsi="Times New Roman" w:cs="Times New Roman"/>
          <w:i/>
          <w:sz w:val="24"/>
          <w:szCs w:val="24"/>
        </w:rPr>
        <w:t xml:space="preserve">“ </w:t>
      </w:r>
      <w:r w:rsidRPr="00CB1E77">
        <w:rPr>
          <w:rFonts w:ascii="Times New Roman" w:hAnsi="Times New Roman" w:cs="Times New Roman"/>
          <w:i/>
          <w:sz w:val="24"/>
          <w:szCs w:val="24"/>
        </w:rPr>
        <w:t xml:space="preserve">Art. 16 </w:t>
      </w:r>
      <w:r w:rsidRPr="00CB1E77">
        <w:rPr>
          <w:rStyle w:val="corpo1"/>
          <w:rFonts w:ascii="Times New Roman" w:hAnsi="Times New Roman" w:cs="Times New Roman"/>
          <w:i/>
          <w:iCs/>
          <w:sz w:val="24"/>
          <w:szCs w:val="24"/>
        </w:rPr>
        <w:t>bis</w:t>
      </w:r>
    </w:p>
    <w:p w:rsidR="00465037" w:rsidRPr="00CB1E77" w:rsidRDefault="00465037" w:rsidP="00465037">
      <w:pPr>
        <w:pStyle w:val="articolorubrica"/>
        <w:spacing w:before="120" w:line="240" w:lineRule="auto"/>
        <w:rPr>
          <w:rFonts w:ascii="Times New Roman" w:hAnsi="Times New Roman" w:cs="Times New Roman"/>
          <w:sz w:val="24"/>
          <w:szCs w:val="24"/>
        </w:rPr>
      </w:pPr>
      <w:r w:rsidRPr="00CB1E77">
        <w:rPr>
          <w:rFonts w:ascii="Times New Roman" w:hAnsi="Times New Roman" w:cs="Times New Roman"/>
          <w:sz w:val="24"/>
          <w:szCs w:val="24"/>
        </w:rPr>
        <w:t>Tavolo per il sistema fieristico regionale</w:t>
      </w:r>
    </w:p>
    <w:p w:rsidR="00465037" w:rsidRPr="00CB1E77" w:rsidRDefault="00465037" w:rsidP="00465037">
      <w:pPr>
        <w:spacing w:before="120"/>
        <w:jc w:val="both"/>
        <w:rPr>
          <w:rStyle w:val="corpo1"/>
          <w:rFonts w:ascii="Times New Roman" w:hAnsi="Times New Roman" w:cs="Times New Roman"/>
          <w:bCs/>
          <w:i/>
          <w:strike/>
          <w:sz w:val="24"/>
          <w:szCs w:val="24"/>
        </w:rPr>
      </w:pPr>
      <w:r w:rsidRPr="00CB1E77">
        <w:rPr>
          <w:rStyle w:val="corpo1"/>
          <w:rFonts w:ascii="Times New Roman" w:hAnsi="Times New Roman" w:cs="Times New Roman"/>
          <w:bCs/>
          <w:i/>
          <w:iCs/>
          <w:sz w:val="24"/>
          <w:szCs w:val="24"/>
        </w:rPr>
        <w:t>1. Al fine di elaborare iniziative volte alla promozione ed alla realizzazione di un sistema fieristico regionale integrato e coordinato è istituito il Tavolo per il sistema fieristico regionale, il quale per lo svolgimento delle proprie attività può avvalersi di apposita struttura tecnico-giuridica.</w:t>
      </w:r>
      <w:r w:rsidRPr="00CB1E77">
        <w:rPr>
          <w:rStyle w:val="corpo1"/>
          <w:rFonts w:ascii="Times New Roman" w:hAnsi="Times New Roman" w:cs="Times New Roman"/>
          <w:bCs/>
          <w:i/>
          <w:strike/>
          <w:sz w:val="24"/>
          <w:szCs w:val="24"/>
        </w:rPr>
        <w:t xml:space="preserve"> </w:t>
      </w:r>
    </w:p>
    <w:p w:rsidR="00465037" w:rsidRPr="007F1B90" w:rsidRDefault="00465037" w:rsidP="00465037">
      <w:pPr>
        <w:spacing w:before="120"/>
        <w:jc w:val="both"/>
        <w:rPr>
          <w:rStyle w:val="corpo1"/>
          <w:rFonts w:ascii="Times New Roman" w:hAnsi="Times New Roman" w:cs="Times New Roman"/>
          <w:bCs/>
          <w:color w:val="FF0000"/>
          <w:sz w:val="24"/>
          <w:szCs w:val="24"/>
        </w:rPr>
      </w:pPr>
      <w:r w:rsidRPr="00CB1E77">
        <w:rPr>
          <w:rStyle w:val="corpo1"/>
          <w:rFonts w:ascii="Times New Roman" w:hAnsi="Times New Roman" w:cs="Times New Roman"/>
          <w:bCs/>
          <w:i/>
          <w:sz w:val="24"/>
          <w:szCs w:val="24"/>
        </w:rPr>
        <w:t>2. Con apposito atto della Giunta regionale sono definiti i criteri di composizione e le modalità di funzionamento del Tavolo di cui al comma 1, nonché i compiti del medesimo.”.</w:t>
      </w:r>
    </w:p>
    <w:p w:rsidR="00465037" w:rsidRDefault="00465037" w:rsidP="00465037">
      <w:pPr>
        <w:spacing w:before="120"/>
        <w:jc w:val="center"/>
      </w:pPr>
    </w:p>
    <w:p w:rsidR="00465037" w:rsidRPr="00092824" w:rsidRDefault="00465037" w:rsidP="00465037">
      <w:pPr>
        <w:spacing w:before="120"/>
        <w:jc w:val="center"/>
        <w:rPr>
          <w:b/>
        </w:rPr>
      </w:pPr>
      <w:r w:rsidRPr="00092824">
        <w:rPr>
          <w:b/>
        </w:rPr>
        <w:t xml:space="preserve">Articolo </w:t>
      </w:r>
      <w:r w:rsidR="00CB1E77">
        <w:rPr>
          <w:b/>
        </w:rPr>
        <w:t>15</w:t>
      </w:r>
    </w:p>
    <w:p w:rsidR="00465037" w:rsidRDefault="00465037" w:rsidP="00465037">
      <w:pPr>
        <w:spacing w:before="120"/>
        <w:jc w:val="center"/>
        <w:rPr>
          <w:b/>
        </w:rPr>
      </w:pPr>
      <w:r w:rsidRPr="007F1B90">
        <w:rPr>
          <w:b/>
        </w:rPr>
        <w:t>Sostituzione dell’articolo 17 della legge regionale n. 12 del 2000</w:t>
      </w:r>
    </w:p>
    <w:p w:rsidR="00CB1E77" w:rsidRPr="007F1B90" w:rsidRDefault="00CB1E77" w:rsidP="00465037">
      <w:pPr>
        <w:spacing w:before="120"/>
        <w:jc w:val="center"/>
        <w:rPr>
          <w:b/>
        </w:rPr>
      </w:pPr>
    </w:p>
    <w:p w:rsidR="00465037" w:rsidRDefault="00465037" w:rsidP="00465037">
      <w:pPr>
        <w:spacing w:before="120"/>
        <w:jc w:val="both"/>
      </w:pPr>
      <w:r w:rsidRPr="003D388E">
        <w:t xml:space="preserve">1. L’articolo 17 della della legge regionale 25 febbraio 2000, n. 12, è sostituito dal seguente: </w:t>
      </w:r>
    </w:p>
    <w:p w:rsidR="00CB1E77" w:rsidRPr="003D388E" w:rsidRDefault="00CB1E77" w:rsidP="00465037">
      <w:pPr>
        <w:spacing w:before="120"/>
        <w:jc w:val="both"/>
      </w:pPr>
    </w:p>
    <w:p w:rsidR="00465037" w:rsidRPr="00CB1E77" w:rsidRDefault="00465037" w:rsidP="00465037">
      <w:pPr>
        <w:spacing w:before="120"/>
        <w:jc w:val="center"/>
        <w:rPr>
          <w:b/>
          <w:bCs/>
          <w:i/>
        </w:rPr>
      </w:pPr>
      <w:r w:rsidRPr="003D388E">
        <w:rPr>
          <w:rStyle w:val="corpo1"/>
          <w:rFonts w:ascii="Times New Roman" w:hAnsi="Times New Roman" w:cs="Times New Roman"/>
          <w:sz w:val="24"/>
          <w:szCs w:val="24"/>
        </w:rPr>
        <w:t>“</w:t>
      </w:r>
      <w:r w:rsidRPr="00CB1E77">
        <w:rPr>
          <w:rStyle w:val="corpo1"/>
          <w:rFonts w:ascii="Times New Roman" w:hAnsi="Times New Roman" w:cs="Times New Roman"/>
          <w:i/>
          <w:iCs/>
          <w:sz w:val="24"/>
          <w:szCs w:val="24"/>
        </w:rPr>
        <w:t>Articolo 17</w:t>
      </w:r>
    </w:p>
    <w:p w:rsidR="00465037" w:rsidRPr="00CB1E77" w:rsidRDefault="00465037" w:rsidP="00465037">
      <w:pPr>
        <w:pStyle w:val="articolorubrica"/>
        <w:spacing w:before="120" w:line="240" w:lineRule="auto"/>
        <w:rPr>
          <w:rStyle w:val="corpo1"/>
          <w:rFonts w:ascii="Times New Roman" w:hAnsi="Times New Roman" w:cs="Times New Roman"/>
          <w:sz w:val="24"/>
          <w:szCs w:val="24"/>
        </w:rPr>
      </w:pPr>
      <w:r w:rsidRPr="00CB1E77">
        <w:rPr>
          <w:rStyle w:val="corpo1"/>
          <w:rFonts w:ascii="Times New Roman" w:hAnsi="Times New Roman" w:cs="Times New Roman"/>
          <w:sz w:val="24"/>
          <w:szCs w:val="24"/>
        </w:rPr>
        <w:t>Iniziative promozionali all’estero</w:t>
      </w:r>
    </w:p>
    <w:p w:rsidR="00465037" w:rsidRPr="00CB1E77" w:rsidRDefault="00465037" w:rsidP="00465037">
      <w:pPr>
        <w:pStyle w:val="comma"/>
        <w:spacing w:before="120" w:line="240" w:lineRule="auto"/>
        <w:rPr>
          <w:rStyle w:val="corpo1"/>
          <w:rFonts w:ascii="Times New Roman" w:hAnsi="Times New Roman" w:cs="Times New Roman"/>
          <w:i/>
          <w:sz w:val="24"/>
          <w:szCs w:val="24"/>
        </w:rPr>
      </w:pPr>
      <w:r w:rsidRPr="00CB1E77">
        <w:rPr>
          <w:rStyle w:val="corpo1"/>
          <w:rFonts w:ascii="Times New Roman" w:hAnsi="Times New Roman" w:cs="Times New Roman"/>
          <w:i/>
          <w:sz w:val="24"/>
          <w:szCs w:val="24"/>
        </w:rPr>
        <w:t xml:space="preserve">1. La Regione </w:t>
      </w:r>
      <w:r w:rsidRPr="00CB1E77">
        <w:rPr>
          <w:rStyle w:val="corpo1"/>
          <w:rFonts w:ascii="Times New Roman" w:hAnsi="Times New Roman" w:cs="Times New Roman"/>
          <w:bCs/>
          <w:i/>
          <w:sz w:val="24"/>
          <w:szCs w:val="24"/>
        </w:rPr>
        <w:t>può concorrere</w:t>
      </w:r>
      <w:r w:rsidRPr="00CB1E77">
        <w:rPr>
          <w:rStyle w:val="corpo1"/>
          <w:rFonts w:ascii="Times New Roman" w:hAnsi="Times New Roman" w:cs="Times New Roman"/>
          <w:i/>
          <w:sz w:val="24"/>
          <w:szCs w:val="24"/>
        </w:rPr>
        <w:t xml:space="preserve"> finanziariamente, nell'ambito e con le modalità previste dai </w:t>
      </w:r>
      <w:r w:rsidRPr="00CB1E77">
        <w:rPr>
          <w:rStyle w:val="corpo1"/>
          <w:rFonts w:ascii="Times New Roman" w:hAnsi="Times New Roman" w:cs="Times New Roman"/>
          <w:i/>
          <w:sz w:val="24"/>
          <w:szCs w:val="24"/>
        </w:rPr>
        <w:lastRenderedPageBreak/>
        <w:t xml:space="preserve">programmi di promozione dell'esportazione e dell'internazionalizzazione disciplinati dal Programma regionale per le attività produttive industriali di cui all'articolo 54 della legge regionale n. 3 del 1999, alla promozione ed allo sviluppo sui mercati esteri del sistema fieristico regionale. Tali iniziative sono realizzate </w:t>
      </w:r>
      <w:r w:rsidRPr="00CB1E77">
        <w:rPr>
          <w:rStyle w:val="corpo1"/>
          <w:rFonts w:ascii="Times New Roman" w:hAnsi="Times New Roman" w:cs="Times New Roman"/>
          <w:bCs/>
          <w:i/>
          <w:sz w:val="24"/>
          <w:szCs w:val="24"/>
        </w:rPr>
        <w:t>dalle società fieristiche che gestiscono centri fieristici o dalle società organizzatrici di manifestazioni fieristiche</w:t>
      </w:r>
      <w:r w:rsidRPr="00CB1E77">
        <w:rPr>
          <w:rStyle w:val="corpo1"/>
          <w:rFonts w:ascii="Times New Roman" w:hAnsi="Times New Roman" w:cs="Times New Roman"/>
          <w:i/>
          <w:sz w:val="24"/>
          <w:szCs w:val="24"/>
        </w:rPr>
        <w:t>, e riguardano:</w:t>
      </w:r>
    </w:p>
    <w:p w:rsidR="00465037" w:rsidRPr="00CB1E77" w:rsidRDefault="00465037" w:rsidP="00465037">
      <w:pPr>
        <w:pStyle w:val="el"/>
        <w:spacing w:before="120" w:line="240" w:lineRule="auto"/>
        <w:rPr>
          <w:rStyle w:val="corpo1"/>
          <w:rFonts w:ascii="Times New Roman" w:hAnsi="Times New Roman" w:cs="Times New Roman"/>
          <w:i/>
          <w:sz w:val="24"/>
          <w:szCs w:val="24"/>
        </w:rPr>
      </w:pPr>
      <w:r w:rsidRPr="00CB1E77">
        <w:rPr>
          <w:rStyle w:val="corpo1"/>
          <w:rFonts w:ascii="Times New Roman" w:hAnsi="Times New Roman" w:cs="Times New Roman"/>
          <w:i/>
          <w:sz w:val="24"/>
          <w:szCs w:val="24"/>
        </w:rPr>
        <w:t>a) lo svolgimento di attività sui mercati esteri, al fine di acquisire espositori e visitatori professionali esteri alle manifestazioni fieristiche dell'Emilia-Romagna, per un incremento dell'internazionalizzazione dell'offerta e della domanda;</w:t>
      </w:r>
    </w:p>
    <w:p w:rsidR="00465037" w:rsidRPr="00CB1E77" w:rsidRDefault="00465037" w:rsidP="00465037">
      <w:pPr>
        <w:pStyle w:val="el"/>
        <w:spacing w:before="120" w:line="240" w:lineRule="auto"/>
        <w:rPr>
          <w:rStyle w:val="corpo1"/>
          <w:rFonts w:ascii="Times New Roman" w:hAnsi="Times New Roman" w:cs="Times New Roman"/>
          <w:i/>
          <w:sz w:val="24"/>
          <w:szCs w:val="24"/>
        </w:rPr>
      </w:pPr>
      <w:r w:rsidRPr="00CB1E77">
        <w:rPr>
          <w:rStyle w:val="corpo1"/>
          <w:rFonts w:ascii="Times New Roman" w:hAnsi="Times New Roman" w:cs="Times New Roman"/>
          <w:i/>
          <w:sz w:val="24"/>
          <w:szCs w:val="24"/>
        </w:rPr>
        <w:t xml:space="preserve">b) lo svolgimento di attività promozionali ed espositive sui mercati esteri con progetti organici finalizzati a promuovere aree merceologiche o filiere del sistema produttivo e fieristico regionale, in collaborazione con i rispettivi soggetti associativi rappresentativi. </w:t>
      </w:r>
    </w:p>
    <w:p w:rsidR="00465037" w:rsidRPr="00CB1E77" w:rsidRDefault="00465037" w:rsidP="00465037">
      <w:pPr>
        <w:pStyle w:val="comma"/>
        <w:spacing w:before="120" w:line="240" w:lineRule="auto"/>
        <w:rPr>
          <w:rFonts w:ascii="Times New Roman" w:hAnsi="Times New Roman" w:cs="Times New Roman"/>
          <w:b/>
          <w:bCs/>
          <w:i/>
          <w:sz w:val="24"/>
          <w:szCs w:val="24"/>
        </w:rPr>
      </w:pPr>
      <w:r w:rsidRPr="00CB1E77">
        <w:rPr>
          <w:rStyle w:val="corpo1"/>
          <w:rFonts w:ascii="Times New Roman" w:hAnsi="Times New Roman" w:cs="Times New Roman"/>
          <w:i/>
          <w:sz w:val="24"/>
          <w:szCs w:val="24"/>
        </w:rPr>
        <w:t xml:space="preserve">2. Il concorso alle iniziative promozionali di cui al comma 1 può avvenire, nel rispetto </w:t>
      </w:r>
      <w:r w:rsidRPr="00CB1E77">
        <w:rPr>
          <w:rStyle w:val="corpo1"/>
          <w:rFonts w:ascii="Times New Roman" w:hAnsi="Times New Roman" w:cs="Times New Roman"/>
          <w:bCs/>
          <w:i/>
          <w:sz w:val="24"/>
          <w:szCs w:val="24"/>
        </w:rPr>
        <w:t>dell'articolo 64</w:t>
      </w:r>
      <w:r w:rsidRPr="00CB1E77">
        <w:rPr>
          <w:rStyle w:val="corpo1"/>
          <w:rFonts w:ascii="Times New Roman" w:hAnsi="Times New Roman" w:cs="Times New Roman"/>
          <w:i/>
          <w:sz w:val="24"/>
          <w:szCs w:val="24"/>
        </w:rPr>
        <w:t xml:space="preserve"> dello Statuto regionale, anche mediante la partecipazione della Regione </w:t>
      </w:r>
      <w:r w:rsidRPr="00CB1E77">
        <w:rPr>
          <w:rStyle w:val="corpo1"/>
          <w:rFonts w:ascii="Times New Roman" w:hAnsi="Times New Roman" w:cs="Times New Roman"/>
          <w:bCs/>
          <w:i/>
          <w:sz w:val="24"/>
          <w:szCs w:val="24"/>
        </w:rPr>
        <w:t>alle società fieristiche che gestiscono centri fieristici.</w:t>
      </w:r>
      <w:r w:rsidRPr="00CB1E77">
        <w:rPr>
          <w:rStyle w:val="corpo1"/>
          <w:rFonts w:ascii="Times New Roman" w:hAnsi="Times New Roman" w:cs="Times New Roman"/>
          <w:i/>
          <w:sz w:val="24"/>
          <w:szCs w:val="24"/>
        </w:rPr>
        <w:t>”.</w:t>
      </w:r>
    </w:p>
    <w:p w:rsidR="00CB1E77" w:rsidRDefault="00CB1E77" w:rsidP="00465037">
      <w:pPr>
        <w:spacing w:before="120"/>
        <w:jc w:val="center"/>
        <w:rPr>
          <w:b/>
        </w:rPr>
      </w:pPr>
    </w:p>
    <w:p w:rsidR="00465037" w:rsidRPr="00092824" w:rsidRDefault="00465037" w:rsidP="00465037">
      <w:pPr>
        <w:spacing w:before="120"/>
        <w:jc w:val="center"/>
        <w:rPr>
          <w:b/>
        </w:rPr>
      </w:pPr>
      <w:r w:rsidRPr="00092824">
        <w:rPr>
          <w:b/>
        </w:rPr>
        <w:t>Articolo</w:t>
      </w:r>
      <w:r>
        <w:rPr>
          <w:b/>
        </w:rPr>
        <w:t xml:space="preserve"> </w:t>
      </w:r>
      <w:r w:rsidR="00CB1E77">
        <w:rPr>
          <w:b/>
        </w:rPr>
        <w:t>16</w:t>
      </w:r>
    </w:p>
    <w:p w:rsidR="00465037" w:rsidRDefault="00465037" w:rsidP="00465037">
      <w:pPr>
        <w:spacing w:before="120"/>
        <w:jc w:val="center"/>
        <w:rPr>
          <w:b/>
        </w:rPr>
      </w:pPr>
      <w:r w:rsidRPr="007F1B90">
        <w:rPr>
          <w:b/>
        </w:rPr>
        <w:t>Modifiche all’articolo 18 della</w:t>
      </w:r>
      <w:r w:rsidR="00CB1E77">
        <w:rPr>
          <w:b/>
        </w:rPr>
        <w:t xml:space="preserve"> legge regionale n. 12 del 2000</w:t>
      </w:r>
    </w:p>
    <w:p w:rsidR="00CB1E77" w:rsidRPr="007F1B90" w:rsidRDefault="00CB1E77" w:rsidP="00465037">
      <w:pPr>
        <w:spacing w:before="120"/>
        <w:jc w:val="center"/>
        <w:rPr>
          <w:b/>
        </w:rPr>
      </w:pPr>
    </w:p>
    <w:p w:rsidR="00465037" w:rsidRPr="003D388E" w:rsidRDefault="00465037" w:rsidP="00465037">
      <w:pPr>
        <w:numPr>
          <w:ilvl w:val="0"/>
          <w:numId w:val="1"/>
        </w:numPr>
        <w:tabs>
          <w:tab w:val="num" w:pos="180"/>
        </w:tabs>
        <w:spacing w:before="120"/>
        <w:ind w:left="180" w:hanging="180"/>
        <w:jc w:val="both"/>
      </w:pPr>
      <w:r w:rsidRPr="003D388E">
        <w:t>Al comma 1 dell’articolo 18 della legge regionale n. 12 del 2000 le parole “dell’art. 47” sono sostituite dalle seguenti: “dell’articolo 64”.”</w:t>
      </w:r>
    </w:p>
    <w:p w:rsidR="00465037" w:rsidRDefault="00465037" w:rsidP="00465037">
      <w:pPr>
        <w:numPr>
          <w:ilvl w:val="0"/>
          <w:numId w:val="1"/>
        </w:numPr>
        <w:tabs>
          <w:tab w:val="num" w:pos="180"/>
        </w:tabs>
        <w:spacing w:before="120"/>
        <w:ind w:left="180" w:hanging="180"/>
        <w:jc w:val="both"/>
      </w:pPr>
      <w:r w:rsidRPr="007F1B90">
        <w:rPr>
          <w:rStyle w:val="corpo1"/>
          <w:rFonts w:ascii="Times New Roman" w:hAnsi="Times New Roman" w:cs="Times New Roman"/>
          <w:sz w:val="24"/>
          <w:szCs w:val="24"/>
        </w:rPr>
        <w:t xml:space="preserve">Il comma 3 dell’articolo 18 </w:t>
      </w:r>
      <w:r w:rsidRPr="007F1B90">
        <w:t>della legge regionale n. 12 del 2000 è abrogato.</w:t>
      </w:r>
    </w:p>
    <w:p w:rsidR="00465037" w:rsidRPr="007F1B90" w:rsidRDefault="00465037" w:rsidP="00CB1E77">
      <w:pPr>
        <w:spacing w:before="120"/>
        <w:ind w:left="180"/>
        <w:jc w:val="both"/>
      </w:pPr>
    </w:p>
    <w:p w:rsidR="00465037" w:rsidRPr="00092824" w:rsidRDefault="00465037" w:rsidP="00465037">
      <w:pPr>
        <w:spacing w:before="120"/>
        <w:jc w:val="center"/>
        <w:rPr>
          <w:b/>
        </w:rPr>
      </w:pPr>
      <w:r w:rsidRPr="00092824">
        <w:rPr>
          <w:b/>
        </w:rPr>
        <w:t xml:space="preserve">Articolo </w:t>
      </w:r>
      <w:r w:rsidR="00CB1E77">
        <w:rPr>
          <w:b/>
        </w:rPr>
        <w:t>17</w:t>
      </w:r>
    </w:p>
    <w:p w:rsidR="00465037" w:rsidRDefault="00465037" w:rsidP="00465037">
      <w:pPr>
        <w:spacing w:before="120"/>
        <w:jc w:val="center"/>
        <w:rPr>
          <w:b/>
        </w:rPr>
      </w:pPr>
      <w:r w:rsidRPr="007F1B90">
        <w:rPr>
          <w:b/>
        </w:rPr>
        <w:t>Sostituzione dell’articolo 19 della legge regionale n. 12 del 2000</w:t>
      </w:r>
    </w:p>
    <w:p w:rsidR="00CB1E77" w:rsidRPr="007F1B90" w:rsidRDefault="00CB1E77" w:rsidP="00465037">
      <w:pPr>
        <w:spacing w:before="120"/>
        <w:jc w:val="center"/>
        <w:rPr>
          <w:b/>
        </w:rPr>
      </w:pPr>
    </w:p>
    <w:p w:rsidR="00465037" w:rsidRPr="00CB1E77" w:rsidRDefault="00465037" w:rsidP="00465037">
      <w:pPr>
        <w:numPr>
          <w:ilvl w:val="0"/>
          <w:numId w:val="2"/>
        </w:numPr>
        <w:spacing w:before="120"/>
        <w:jc w:val="both"/>
        <w:rPr>
          <w:color w:val="FF0000"/>
        </w:rPr>
      </w:pPr>
      <w:r w:rsidRPr="003D388E">
        <w:t xml:space="preserve">L’articolo 19 della legge regionale n. 12 del 2000 è sostituito dal seguente: </w:t>
      </w:r>
    </w:p>
    <w:p w:rsidR="00CB1E77" w:rsidRPr="003D388E" w:rsidRDefault="00CB1E77" w:rsidP="00CB1E77">
      <w:pPr>
        <w:spacing w:before="120"/>
        <w:ind w:left="720"/>
        <w:jc w:val="both"/>
        <w:rPr>
          <w:color w:val="FF0000"/>
        </w:rPr>
      </w:pPr>
    </w:p>
    <w:p w:rsidR="00465037" w:rsidRPr="00CB1E77" w:rsidRDefault="00465037" w:rsidP="00465037">
      <w:pPr>
        <w:spacing w:before="120"/>
        <w:ind w:left="720"/>
        <w:jc w:val="center"/>
        <w:rPr>
          <w:i/>
          <w:iCs/>
        </w:rPr>
      </w:pPr>
      <w:r w:rsidRPr="00CB1E77">
        <w:rPr>
          <w:i/>
        </w:rPr>
        <w:t>“</w:t>
      </w:r>
      <w:r w:rsidRPr="00CB1E77">
        <w:rPr>
          <w:i/>
          <w:iCs/>
        </w:rPr>
        <w:t xml:space="preserve">Articolo 19 </w:t>
      </w:r>
    </w:p>
    <w:p w:rsidR="00465037" w:rsidRPr="00CB1E77" w:rsidRDefault="00465037" w:rsidP="00465037">
      <w:pPr>
        <w:spacing w:before="120"/>
        <w:ind w:left="720"/>
        <w:jc w:val="center"/>
        <w:rPr>
          <w:i/>
          <w:iCs/>
        </w:rPr>
      </w:pPr>
      <w:r w:rsidRPr="00CB1E77">
        <w:rPr>
          <w:i/>
          <w:iCs/>
        </w:rPr>
        <w:t>Osservatorio regionale sul sistema fieristico.</w:t>
      </w:r>
    </w:p>
    <w:p w:rsidR="00465037" w:rsidRPr="00CB1E77" w:rsidRDefault="00465037" w:rsidP="00465037">
      <w:pPr>
        <w:numPr>
          <w:ilvl w:val="0"/>
          <w:numId w:val="3"/>
        </w:numPr>
        <w:spacing w:before="120"/>
        <w:jc w:val="both"/>
        <w:rPr>
          <w:rStyle w:val="corpo1"/>
          <w:rFonts w:ascii="Times New Roman" w:hAnsi="Times New Roman" w:cs="Times New Roman"/>
          <w:i/>
          <w:sz w:val="24"/>
          <w:szCs w:val="24"/>
        </w:rPr>
      </w:pPr>
      <w:r w:rsidRPr="00CB1E77">
        <w:rPr>
          <w:rStyle w:val="corpo1"/>
          <w:rFonts w:ascii="Times New Roman" w:hAnsi="Times New Roman" w:cs="Times New Roman"/>
          <w:i/>
          <w:sz w:val="24"/>
          <w:szCs w:val="24"/>
        </w:rPr>
        <w:t>La Regione svolge funzioni di osservatorio sul sistema fieristico regionale  a</w:t>
      </w:r>
      <w:r w:rsidRPr="00CB1E77">
        <w:rPr>
          <w:i/>
        </w:rPr>
        <w:t xml:space="preserve">l fine di realizzare uno studio sistematico </w:t>
      </w:r>
      <w:r w:rsidRPr="00CB1E77">
        <w:rPr>
          <w:rStyle w:val="corpo1"/>
          <w:rFonts w:ascii="Times New Roman" w:hAnsi="Times New Roman" w:cs="Times New Roman"/>
          <w:i/>
          <w:sz w:val="24"/>
          <w:szCs w:val="24"/>
        </w:rPr>
        <w:t>delle dimensioni del mercato fieristico regionale volto alla valorozzazione delle capacità regionali in ottica nazionale e internazionale.</w:t>
      </w:r>
    </w:p>
    <w:p w:rsidR="00465037" w:rsidRPr="00CB1E77" w:rsidRDefault="00465037" w:rsidP="00465037">
      <w:pPr>
        <w:numPr>
          <w:ilvl w:val="0"/>
          <w:numId w:val="3"/>
        </w:numPr>
        <w:spacing w:before="120"/>
        <w:jc w:val="both"/>
        <w:rPr>
          <w:rStyle w:val="corpo1"/>
          <w:rFonts w:ascii="Times New Roman" w:hAnsi="Times New Roman" w:cs="Times New Roman"/>
          <w:i/>
          <w:sz w:val="24"/>
          <w:szCs w:val="24"/>
        </w:rPr>
      </w:pPr>
      <w:r w:rsidRPr="00CB1E77">
        <w:rPr>
          <w:i/>
        </w:rPr>
        <w:t xml:space="preserve">Le funzioni di osservatorio si esplicano </w:t>
      </w:r>
      <w:r w:rsidRPr="00CB1E77">
        <w:rPr>
          <w:bCs/>
          <w:i/>
        </w:rPr>
        <w:t>in particolare</w:t>
      </w:r>
      <w:r w:rsidRPr="00CB1E77">
        <w:rPr>
          <w:i/>
        </w:rPr>
        <w:t xml:space="preserve"> nell’elaborazione di un rapporto statistico di aggiornamento annuale. </w:t>
      </w:r>
      <w:r w:rsidRPr="00CB1E77">
        <w:rPr>
          <w:rStyle w:val="corpo1"/>
          <w:rFonts w:ascii="Times New Roman" w:hAnsi="Times New Roman" w:cs="Times New Roman"/>
          <w:i/>
          <w:sz w:val="24"/>
          <w:szCs w:val="24"/>
        </w:rPr>
        <w:t>Con atto dirigenziale della struttura competente sono disciplinate le modalità di funzionamento dell’osservatorio.</w:t>
      </w:r>
    </w:p>
    <w:p w:rsidR="00465037" w:rsidRPr="00CB1E77" w:rsidRDefault="00465037" w:rsidP="00465037">
      <w:pPr>
        <w:numPr>
          <w:ilvl w:val="0"/>
          <w:numId w:val="3"/>
        </w:numPr>
        <w:spacing w:before="120"/>
        <w:jc w:val="both"/>
        <w:rPr>
          <w:rStyle w:val="corpo1"/>
          <w:rFonts w:ascii="Times New Roman" w:hAnsi="Times New Roman" w:cs="Times New Roman"/>
          <w:i/>
          <w:sz w:val="24"/>
          <w:szCs w:val="24"/>
        </w:rPr>
      </w:pPr>
      <w:r w:rsidRPr="00CB1E77">
        <w:rPr>
          <w:rStyle w:val="corpo1"/>
          <w:rFonts w:ascii="Times New Roman" w:hAnsi="Times New Roman" w:cs="Times New Roman"/>
          <w:i/>
          <w:sz w:val="24"/>
          <w:szCs w:val="24"/>
        </w:rPr>
        <w:t>Con atto dirigenziale della struttura competente sono disciplinate le modalità di funzionamento dell’osservatorio.”.</w:t>
      </w:r>
    </w:p>
    <w:p w:rsidR="00465037" w:rsidRPr="003D388E" w:rsidRDefault="00465037" w:rsidP="00465037">
      <w:pPr>
        <w:spacing w:before="120"/>
        <w:jc w:val="center"/>
      </w:pPr>
    </w:p>
    <w:p w:rsidR="00465037" w:rsidRPr="00092824" w:rsidRDefault="00465037" w:rsidP="00465037">
      <w:pPr>
        <w:spacing w:before="120"/>
        <w:jc w:val="center"/>
        <w:rPr>
          <w:b/>
        </w:rPr>
      </w:pPr>
      <w:r w:rsidRPr="00092824">
        <w:rPr>
          <w:b/>
        </w:rPr>
        <w:t xml:space="preserve">Articolo </w:t>
      </w:r>
      <w:r w:rsidR="00CB1E77">
        <w:rPr>
          <w:b/>
        </w:rPr>
        <w:t>18</w:t>
      </w:r>
    </w:p>
    <w:p w:rsidR="00465037" w:rsidRPr="007F1B90" w:rsidRDefault="00465037" w:rsidP="00465037">
      <w:pPr>
        <w:spacing w:before="120"/>
        <w:jc w:val="center"/>
        <w:rPr>
          <w:b/>
        </w:rPr>
      </w:pPr>
      <w:r w:rsidRPr="007F1B90">
        <w:rPr>
          <w:b/>
        </w:rPr>
        <w:t>Modifiche all’articolo 21 della legge regionale n. 12 del 2000</w:t>
      </w:r>
    </w:p>
    <w:p w:rsidR="00465037" w:rsidRPr="007F1B90" w:rsidRDefault="00465037" w:rsidP="00465037">
      <w:pPr>
        <w:spacing w:before="120"/>
        <w:jc w:val="both"/>
        <w:rPr>
          <w:b/>
          <w:bCs/>
        </w:rPr>
      </w:pPr>
      <w:r w:rsidRPr="003D388E">
        <w:lastRenderedPageBreak/>
        <w:t>1</w:t>
      </w:r>
      <w:r w:rsidRPr="007F1B90">
        <w:t>. All’articolo 21 della legge regionale n. 12 del 2000 sono apportate le seguenti modifiche:</w:t>
      </w:r>
    </w:p>
    <w:p w:rsidR="00465037" w:rsidRPr="007F1B90" w:rsidRDefault="00465037" w:rsidP="00465037">
      <w:pPr>
        <w:spacing w:before="120"/>
      </w:pPr>
      <w:r w:rsidRPr="007F1B90">
        <w:rPr>
          <w:b/>
          <w:bCs/>
        </w:rPr>
        <w:t>a)</w:t>
      </w:r>
      <w:r w:rsidRPr="007F1B90">
        <w:t xml:space="preserve"> il comma 2 è sostituito dal seguente:</w:t>
      </w:r>
    </w:p>
    <w:p w:rsidR="00465037" w:rsidRPr="007F1B90" w:rsidRDefault="00465037" w:rsidP="00465037">
      <w:pPr>
        <w:spacing w:before="120"/>
        <w:ind w:left="426"/>
      </w:pPr>
      <w:r w:rsidRPr="007F1B90">
        <w:t xml:space="preserve">“ 2. La Giunta regionale con propria deliberazione determina: </w:t>
      </w:r>
    </w:p>
    <w:p w:rsidR="00465037" w:rsidRPr="007F1B90" w:rsidRDefault="00465037" w:rsidP="00465037">
      <w:pPr>
        <w:spacing w:before="120"/>
        <w:ind w:left="426"/>
      </w:pPr>
      <w:r w:rsidRPr="007F1B90">
        <w:t>a) i sistemi idonei ed oggettivi di rilevazione e certificazione dei dati attinenti gli espositori e i visitatori delle manifestazioni fieristiche con qualifica internazionale e nazionale di cui all'articolo  5, comma 5;</w:t>
      </w:r>
    </w:p>
    <w:p w:rsidR="00465037" w:rsidRPr="007F1B90" w:rsidRDefault="00465037" w:rsidP="00465037">
      <w:pPr>
        <w:spacing w:before="120"/>
        <w:ind w:left="426"/>
      </w:pPr>
      <w:r w:rsidRPr="007F1B90">
        <w:t>b) i requisiti di idoneità dei centri fieristici per lo svolgimento di manifestazioni internazionali e nazionali, regionali e locali nonché le modalità di verifica della rispondenza dei quartieri fieristici a tali requisiti di cui all'art. 6, comma 3;</w:t>
      </w:r>
    </w:p>
    <w:p w:rsidR="00465037" w:rsidRPr="007F1B90" w:rsidRDefault="00465037" w:rsidP="00465037">
      <w:pPr>
        <w:spacing w:before="120"/>
        <w:ind w:left="426"/>
      </w:pPr>
      <w:r w:rsidRPr="007F1B90">
        <w:t>c) i criteri per il riconoscimento delle qualifiche internazionale, nazionale, regionale e locale;</w:t>
      </w:r>
    </w:p>
    <w:p w:rsidR="00465037" w:rsidRPr="007F1B90" w:rsidRDefault="00465037" w:rsidP="00465037">
      <w:pPr>
        <w:spacing w:before="120"/>
        <w:ind w:left="426"/>
      </w:pPr>
      <w:r w:rsidRPr="007F1B90">
        <w:t>d) i documenti e le attestazioni da allegare alla comunicazione, nonché quelli relativi alla relazione consuntiva sulla manifestazione, come previsto all’articolo 11.”;</w:t>
      </w:r>
    </w:p>
    <w:p w:rsidR="00465037" w:rsidRPr="007F1B90" w:rsidRDefault="00465037" w:rsidP="00465037">
      <w:pPr>
        <w:spacing w:before="120"/>
      </w:pPr>
      <w:r w:rsidRPr="007F1B90">
        <w:rPr>
          <w:b/>
          <w:bCs/>
        </w:rPr>
        <w:t>b)</w:t>
      </w:r>
      <w:r w:rsidRPr="007F1B90">
        <w:t xml:space="preserve"> i commi 1 e 3 sono abrogati.</w:t>
      </w:r>
    </w:p>
    <w:p w:rsidR="00465037" w:rsidRPr="003D388E" w:rsidRDefault="00465037" w:rsidP="00465037">
      <w:pPr>
        <w:spacing w:before="120"/>
        <w:jc w:val="center"/>
      </w:pPr>
    </w:p>
    <w:p w:rsidR="00465037" w:rsidRPr="00092824" w:rsidRDefault="00FF5204" w:rsidP="00465037">
      <w:pPr>
        <w:spacing w:before="120"/>
        <w:jc w:val="center"/>
        <w:rPr>
          <w:b/>
        </w:rPr>
      </w:pPr>
      <w:r>
        <w:rPr>
          <w:b/>
        </w:rPr>
        <w:t>Articolo 19</w:t>
      </w:r>
    </w:p>
    <w:p w:rsidR="00465037" w:rsidRDefault="00465037" w:rsidP="00465037">
      <w:pPr>
        <w:spacing w:before="120"/>
        <w:jc w:val="center"/>
        <w:rPr>
          <w:b/>
        </w:rPr>
      </w:pPr>
      <w:r w:rsidRPr="007F1B90">
        <w:rPr>
          <w:b/>
        </w:rPr>
        <w:t>Modifiche all’articolo 22 della</w:t>
      </w:r>
      <w:r w:rsidR="00FF5204">
        <w:rPr>
          <w:b/>
        </w:rPr>
        <w:t xml:space="preserve"> legge regionale n. 12 del 2000</w:t>
      </w:r>
    </w:p>
    <w:p w:rsidR="00FF5204" w:rsidRPr="007F1B90" w:rsidRDefault="00FF5204" w:rsidP="00465037">
      <w:pPr>
        <w:spacing w:before="120"/>
        <w:jc w:val="center"/>
        <w:rPr>
          <w:b/>
        </w:rPr>
      </w:pPr>
    </w:p>
    <w:p w:rsidR="00465037" w:rsidRDefault="00465037" w:rsidP="00465037">
      <w:pPr>
        <w:spacing w:before="120"/>
        <w:jc w:val="both"/>
      </w:pPr>
      <w:r w:rsidRPr="007F1B90">
        <w:t>1 Al comma 1 dell’articolo 22 della legge regionale 25 febbraio 2000, n. 12, le parole: “dall’art. 11 della L.R. 6 luglio 1977, n. 31” sono sostituite dalle seguenti: “</w:t>
      </w:r>
      <w:r w:rsidRPr="007F1B90">
        <w:rPr>
          <w:rStyle w:val="corpo1"/>
          <w:rFonts w:ascii="Times New Roman" w:hAnsi="Times New Roman" w:cs="Times New Roman"/>
          <w:sz w:val="24"/>
          <w:szCs w:val="24"/>
        </w:rPr>
        <w:t>dall'articolo 37 della legge regionale 15 novembre 2001, n. 40 (Ordinamento contabile della Regione Emilia-Romagna, abrogazione delle l.r. 6 luglio 1977, n. 31 e 27 marzo 1972, n. 4)</w:t>
      </w:r>
      <w:r w:rsidRPr="007F1B90">
        <w:t>.”</w:t>
      </w:r>
    </w:p>
    <w:p w:rsidR="00FF5204" w:rsidRPr="007F1B90" w:rsidRDefault="00FF5204" w:rsidP="00465037">
      <w:pPr>
        <w:spacing w:before="120"/>
        <w:jc w:val="both"/>
      </w:pPr>
    </w:p>
    <w:p w:rsidR="00465037" w:rsidRPr="003D388E" w:rsidRDefault="00465037" w:rsidP="00465037">
      <w:pPr>
        <w:spacing w:before="120"/>
        <w:jc w:val="center"/>
        <w:rPr>
          <w:b/>
          <w:bCs/>
        </w:rPr>
      </w:pPr>
      <w:r>
        <w:rPr>
          <w:b/>
          <w:bCs/>
        </w:rPr>
        <w:t xml:space="preserve">Articolo </w:t>
      </w:r>
      <w:r w:rsidR="00FF5204">
        <w:rPr>
          <w:b/>
          <w:bCs/>
        </w:rPr>
        <w:t>20</w:t>
      </w:r>
    </w:p>
    <w:p w:rsidR="00465037" w:rsidRDefault="00465037" w:rsidP="00465037">
      <w:pPr>
        <w:spacing w:before="120"/>
        <w:jc w:val="center"/>
        <w:rPr>
          <w:b/>
          <w:bCs/>
        </w:rPr>
      </w:pPr>
      <w:r w:rsidRPr="003D388E">
        <w:rPr>
          <w:b/>
          <w:bCs/>
        </w:rPr>
        <w:t xml:space="preserve">Applicazione della disciplina contenuta nel presente </w:t>
      </w:r>
      <w:r w:rsidR="00DF01A0">
        <w:rPr>
          <w:b/>
          <w:bCs/>
        </w:rPr>
        <w:t>Titolo III</w:t>
      </w:r>
    </w:p>
    <w:p w:rsidR="00FF5204" w:rsidRPr="003D388E" w:rsidRDefault="00FF5204" w:rsidP="00465037">
      <w:pPr>
        <w:spacing w:before="120"/>
        <w:jc w:val="center"/>
        <w:rPr>
          <w:b/>
          <w:bCs/>
        </w:rPr>
      </w:pPr>
    </w:p>
    <w:p w:rsidR="00465037" w:rsidRPr="007F1B90" w:rsidRDefault="00465037" w:rsidP="00465037">
      <w:pPr>
        <w:pStyle w:val="comma"/>
        <w:numPr>
          <w:ilvl w:val="0"/>
          <w:numId w:val="4"/>
        </w:numPr>
        <w:spacing w:before="120" w:line="240" w:lineRule="auto"/>
        <w:rPr>
          <w:rFonts w:ascii="Times New Roman" w:hAnsi="Times New Roman" w:cs="Times New Roman"/>
          <w:sz w:val="24"/>
          <w:szCs w:val="24"/>
        </w:rPr>
      </w:pPr>
      <w:r w:rsidRPr="007F1B90">
        <w:rPr>
          <w:rFonts w:ascii="Times New Roman" w:hAnsi="Times New Roman" w:cs="Times New Roman"/>
          <w:sz w:val="24"/>
          <w:szCs w:val="24"/>
        </w:rPr>
        <w:t>Entro 180 giorni dall’entrata in vigore della presente legge la Giunta regionale adotta:</w:t>
      </w:r>
    </w:p>
    <w:p w:rsidR="00465037" w:rsidRPr="007F1B90" w:rsidRDefault="00465037" w:rsidP="00465037">
      <w:pPr>
        <w:pStyle w:val="comma"/>
        <w:numPr>
          <w:ilvl w:val="1"/>
          <w:numId w:val="4"/>
        </w:numPr>
        <w:spacing w:before="120" w:line="240" w:lineRule="auto"/>
        <w:rPr>
          <w:rFonts w:ascii="Times New Roman" w:hAnsi="Times New Roman" w:cs="Times New Roman"/>
          <w:sz w:val="24"/>
          <w:szCs w:val="24"/>
        </w:rPr>
      </w:pPr>
      <w:r w:rsidRPr="007F1B90">
        <w:rPr>
          <w:rFonts w:ascii="Times New Roman" w:hAnsi="Times New Roman" w:cs="Times New Roman"/>
          <w:sz w:val="24"/>
          <w:szCs w:val="24"/>
        </w:rPr>
        <w:t xml:space="preserve">l’atto di cui </w:t>
      </w:r>
      <w:r w:rsidRPr="007F1B90">
        <w:rPr>
          <w:rFonts w:ascii="Times New Roman" w:hAnsi="Times New Roman" w:cs="Times New Roman"/>
          <w:bCs/>
          <w:sz w:val="24"/>
          <w:szCs w:val="24"/>
        </w:rPr>
        <w:t>all’articolo che introduce l’articolo 16 bis</w:t>
      </w:r>
      <w:r w:rsidRPr="007F1B90">
        <w:rPr>
          <w:rFonts w:ascii="Times New Roman" w:hAnsi="Times New Roman" w:cs="Times New Roman"/>
          <w:sz w:val="24"/>
          <w:szCs w:val="24"/>
        </w:rPr>
        <w:t xml:space="preserve">; </w:t>
      </w:r>
    </w:p>
    <w:p w:rsidR="00465037" w:rsidRPr="007F1B90" w:rsidRDefault="00465037" w:rsidP="00465037">
      <w:pPr>
        <w:pStyle w:val="comma"/>
        <w:numPr>
          <w:ilvl w:val="1"/>
          <w:numId w:val="4"/>
        </w:numPr>
        <w:spacing w:before="120" w:line="240" w:lineRule="auto"/>
        <w:rPr>
          <w:rFonts w:ascii="Times New Roman" w:hAnsi="Times New Roman" w:cs="Times New Roman"/>
          <w:sz w:val="24"/>
          <w:szCs w:val="24"/>
        </w:rPr>
      </w:pPr>
      <w:r w:rsidRPr="007F1B90">
        <w:rPr>
          <w:rFonts w:ascii="Times New Roman" w:hAnsi="Times New Roman" w:cs="Times New Roman"/>
          <w:sz w:val="24"/>
          <w:szCs w:val="24"/>
        </w:rPr>
        <w:t>gli atti di cui all’articolo 21, comma 2, della legge regionale n. 12 del 2000, come riformulato dall’articolo x (Modifiche all’articolo 21 della legge regionale n. 12 del 2000) del presente Capo.</w:t>
      </w:r>
    </w:p>
    <w:p w:rsidR="00465037" w:rsidRPr="007F1B90" w:rsidRDefault="00465037" w:rsidP="00465037">
      <w:pPr>
        <w:pStyle w:val="comma"/>
        <w:numPr>
          <w:ilvl w:val="0"/>
          <w:numId w:val="4"/>
        </w:numPr>
        <w:spacing w:before="120" w:line="240" w:lineRule="auto"/>
        <w:rPr>
          <w:rFonts w:ascii="Times New Roman" w:hAnsi="Times New Roman" w:cs="Times New Roman"/>
          <w:sz w:val="24"/>
          <w:szCs w:val="24"/>
        </w:rPr>
      </w:pPr>
      <w:r w:rsidRPr="007F1B90">
        <w:rPr>
          <w:rFonts w:ascii="Times New Roman" w:hAnsi="Times New Roman" w:cs="Times New Roman"/>
          <w:sz w:val="24"/>
          <w:szCs w:val="24"/>
        </w:rPr>
        <w:t>Fino all’adozione degli atti di cui al comma 1:</w:t>
      </w:r>
    </w:p>
    <w:p w:rsidR="00465037" w:rsidRPr="007F1B90" w:rsidRDefault="00465037" w:rsidP="00465037">
      <w:pPr>
        <w:pStyle w:val="comma"/>
        <w:numPr>
          <w:ilvl w:val="1"/>
          <w:numId w:val="4"/>
        </w:numPr>
        <w:spacing w:before="120" w:line="240" w:lineRule="auto"/>
        <w:rPr>
          <w:rFonts w:ascii="Times New Roman" w:hAnsi="Times New Roman" w:cs="Times New Roman"/>
          <w:sz w:val="24"/>
          <w:szCs w:val="24"/>
        </w:rPr>
      </w:pPr>
      <w:r w:rsidRPr="007F1B90">
        <w:rPr>
          <w:rFonts w:ascii="Times New Roman" w:hAnsi="Times New Roman" w:cs="Times New Roman"/>
          <w:sz w:val="24"/>
          <w:szCs w:val="24"/>
        </w:rPr>
        <w:t>continuano ad applicarsi gli atti adottati in attuazione delle disposizioni contenute nell’articolo 21 nella formulazione previgente alle modifiche introdotte dalla presente legge;</w:t>
      </w:r>
    </w:p>
    <w:p w:rsidR="00465037" w:rsidRDefault="00465037" w:rsidP="00465037">
      <w:pPr>
        <w:pStyle w:val="comma"/>
        <w:numPr>
          <w:ilvl w:val="1"/>
          <w:numId w:val="4"/>
        </w:numPr>
        <w:spacing w:before="120" w:line="240" w:lineRule="auto"/>
        <w:rPr>
          <w:rFonts w:ascii="Times New Roman" w:hAnsi="Times New Roman" w:cs="Times New Roman"/>
          <w:sz w:val="24"/>
          <w:szCs w:val="24"/>
        </w:rPr>
      </w:pPr>
      <w:r w:rsidRPr="007F1B90">
        <w:rPr>
          <w:rFonts w:ascii="Times New Roman" w:hAnsi="Times New Roman" w:cs="Times New Roman"/>
          <w:sz w:val="24"/>
          <w:szCs w:val="24"/>
        </w:rPr>
        <w:t>sono fatte salve le modalità procedimentali previste dal testo previgente della legge regionale n. 12 del 2000.</w:t>
      </w:r>
    </w:p>
    <w:p w:rsidR="00DF01A0" w:rsidRPr="007F1B90" w:rsidRDefault="00DF01A0" w:rsidP="00DF01A0">
      <w:pPr>
        <w:pStyle w:val="comma"/>
        <w:spacing w:before="120" w:line="240" w:lineRule="auto"/>
        <w:ind w:left="1495"/>
        <w:rPr>
          <w:rFonts w:ascii="Times New Roman" w:hAnsi="Times New Roman" w:cs="Times New Roman"/>
          <w:sz w:val="24"/>
          <w:szCs w:val="24"/>
        </w:rPr>
      </w:pPr>
    </w:p>
    <w:p w:rsidR="00465037" w:rsidRPr="003D388E" w:rsidRDefault="00465037" w:rsidP="00465037">
      <w:pPr>
        <w:spacing w:before="120"/>
        <w:jc w:val="center"/>
        <w:rPr>
          <w:b/>
          <w:bCs/>
        </w:rPr>
      </w:pPr>
      <w:r>
        <w:rPr>
          <w:b/>
          <w:bCs/>
        </w:rPr>
        <w:t xml:space="preserve">Articolo </w:t>
      </w:r>
      <w:r w:rsidR="00DF01A0">
        <w:rPr>
          <w:b/>
          <w:bCs/>
        </w:rPr>
        <w:t>21</w:t>
      </w:r>
    </w:p>
    <w:p w:rsidR="00465037" w:rsidRPr="003D388E" w:rsidRDefault="00465037" w:rsidP="00465037">
      <w:pPr>
        <w:spacing w:before="120"/>
        <w:jc w:val="center"/>
        <w:rPr>
          <w:b/>
          <w:bCs/>
        </w:rPr>
      </w:pPr>
      <w:r w:rsidRPr="003D388E">
        <w:rPr>
          <w:b/>
          <w:bCs/>
        </w:rPr>
        <w:t>Abrogazioni</w:t>
      </w:r>
      <w:r w:rsidRPr="003D388E">
        <w:rPr>
          <w:b/>
          <w:bCs/>
          <w:color w:val="0070C0"/>
        </w:rPr>
        <w:t xml:space="preserve"> </w:t>
      </w:r>
    </w:p>
    <w:p w:rsidR="00465037" w:rsidRDefault="00465037" w:rsidP="00851CE1">
      <w:pPr>
        <w:pStyle w:val="comma"/>
        <w:numPr>
          <w:ilvl w:val="0"/>
          <w:numId w:val="56"/>
        </w:numPr>
        <w:spacing w:before="120" w:line="240" w:lineRule="auto"/>
        <w:rPr>
          <w:rFonts w:ascii="Times New Roman" w:hAnsi="Times New Roman" w:cs="Times New Roman"/>
          <w:sz w:val="24"/>
          <w:szCs w:val="24"/>
        </w:rPr>
      </w:pPr>
      <w:r w:rsidRPr="003D388E">
        <w:rPr>
          <w:rFonts w:ascii="Times New Roman" w:hAnsi="Times New Roman" w:cs="Times New Roman"/>
          <w:sz w:val="24"/>
          <w:szCs w:val="24"/>
        </w:rPr>
        <w:lastRenderedPageBreak/>
        <w:t xml:space="preserve">Gli articoli 13 </w:t>
      </w:r>
      <w:r w:rsidRPr="007F1B90">
        <w:rPr>
          <w:rFonts w:ascii="Times New Roman" w:hAnsi="Times New Roman" w:cs="Times New Roman"/>
          <w:sz w:val="24"/>
          <w:szCs w:val="24"/>
        </w:rPr>
        <w:t xml:space="preserve">e </w:t>
      </w:r>
      <w:r w:rsidRPr="003D388E">
        <w:rPr>
          <w:rFonts w:ascii="Times New Roman" w:hAnsi="Times New Roman" w:cs="Times New Roman"/>
          <w:sz w:val="24"/>
          <w:szCs w:val="24"/>
        </w:rPr>
        <w:t>16 della legge regionale n. 12 del 2000, sono abrogati.</w:t>
      </w:r>
    </w:p>
    <w:p w:rsidR="00465037" w:rsidRPr="003D388E" w:rsidRDefault="00465037" w:rsidP="00465037">
      <w:pPr>
        <w:pStyle w:val="comma"/>
        <w:spacing w:before="120" w:line="240" w:lineRule="auto"/>
        <w:rPr>
          <w:rFonts w:ascii="Times New Roman" w:hAnsi="Times New Roman" w:cs="Times New Roman"/>
          <w:b/>
          <w:bCs/>
          <w:sz w:val="24"/>
          <w:szCs w:val="24"/>
        </w:rPr>
      </w:pPr>
    </w:p>
    <w:p w:rsidR="00C25776" w:rsidRDefault="00C25776">
      <w:pPr>
        <w:spacing w:after="200" w:line="276" w:lineRule="auto"/>
        <w:rPr>
          <w:b/>
          <w:bCs/>
          <w:sz w:val="32"/>
          <w:highlight w:val="yellow"/>
        </w:rPr>
      </w:pPr>
      <w:r>
        <w:rPr>
          <w:b/>
          <w:bCs/>
          <w:sz w:val="32"/>
          <w:highlight w:val="yellow"/>
        </w:rPr>
        <w:br w:type="page"/>
      </w:r>
    </w:p>
    <w:p w:rsidR="00FF7083" w:rsidRDefault="00DF01A0" w:rsidP="00DF01A0">
      <w:pPr>
        <w:spacing w:before="120"/>
        <w:jc w:val="center"/>
        <w:rPr>
          <w:b/>
          <w:bCs/>
          <w:sz w:val="32"/>
        </w:rPr>
      </w:pPr>
      <w:r>
        <w:rPr>
          <w:b/>
          <w:bCs/>
          <w:sz w:val="32"/>
        </w:rPr>
        <w:lastRenderedPageBreak/>
        <w:t>TITOLO IV</w:t>
      </w:r>
    </w:p>
    <w:p w:rsidR="00AF5F4A" w:rsidRPr="0031227D" w:rsidRDefault="00DF01A0" w:rsidP="00AF5F4A">
      <w:pPr>
        <w:spacing w:before="120"/>
        <w:jc w:val="both"/>
        <w:rPr>
          <w:b/>
          <w:bCs/>
          <w:sz w:val="28"/>
        </w:rPr>
      </w:pPr>
      <w:r w:rsidRPr="0031227D">
        <w:rPr>
          <w:b/>
          <w:bCs/>
          <w:sz w:val="28"/>
        </w:rPr>
        <w:t>MODIFICHE ALLA LEGGE REGIONALE 31 MARZO 2003, N. 7 (DISCIPLINA DELLE ATTIVITÀ DI PRODUZIONE, ORGANIZZAZIONE E VENDITA VIAGGI, SOGGIORNI E SERVIZI TURISTICI. ABROGAZIONE DELLA L.R. 26 LUGLIO 1997, N. 23 (DISCIPLINA DELLE ATTIVITÀ DELLE AGENZIE DI VIAGGIO E TURISMO).</w:t>
      </w:r>
    </w:p>
    <w:p w:rsidR="00DF01A0" w:rsidRDefault="00DF01A0" w:rsidP="00FF7083">
      <w:pPr>
        <w:spacing w:before="120"/>
        <w:jc w:val="center"/>
      </w:pPr>
    </w:p>
    <w:p w:rsidR="00FF7083" w:rsidRPr="00DF01A0" w:rsidRDefault="00FF7083" w:rsidP="00FF7083">
      <w:pPr>
        <w:spacing w:before="120"/>
        <w:jc w:val="center"/>
        <w:rPr>
          <w:b/>
        </w:rPr>
      </w:pPr>
      <w:r w:rsidRPr="00DF01A0">
        <w:rPr>
          <w:b/>
        </w:rPr>
        <w:t xml:space="preserve">Art. </w:t>
      </w:r>
      <w:r w:rsidR="00DF01A0" w:rsidRPr="00DF01A0">
        <w:rPr>
          <w:b/>
        </w:rPr>
        <w:t>22</w:t>
      </w:r>
    </w:p>
    <w:p w:rsidR="00FF7083" w:rsidRPr="00DF01A0" w:rsidRDefault="00FF7083" w:rsidP="00FF7083">
      <w:pPr>
        <w:spacing w:before="120"/>
        <w:jc w:val="center"/>
        <w:rPr>
          <w:b/>
        </w:rPr>
      </w:pPr>
      <w:r w:rsidRPr="00DF01A0">
        <w:rPr>
          <w:b/>
        </w:rPr>
        <w:t>Modifiche dell’articolo 1 dell</w:t>
      </w:r>
      <w:r w:rsidR="00DF01A0">
        <w:rPr>
          <w:b/>
        </w:rPr>
        <w:t>a legge regionale n. 7 del 2003</w:t>
      </w:r>
    </w:p>
    <w:p w:rsidR="00FF7083" w:rsidRPr="003D388E" w:rsidRDefault="00FF7083" w:rsidP="00FF7083">
      <w:pPr>
        <w:spacing w:before="120"/>
        <w:jc w:val="center"/>
      </w:pPr>
    </w:p>
    <w:p w:rsidR="00FF7083" w:rsidRPr="003D388E" w:rsidRDefault="00FF7083" w:rsidP="00FF7083">
      <w:pPr>
        <w:spacing w:before="120"/>
        <w:jc w:val="both"/>
      </w:pPr>
      <w:r w:rsidRPr="003D388E">
        <w:t xml:space="preserve">1. Al comma 1 dell’articolo 1 della della legge regionale 31 marzo 2003, n. 7 le parole “della </w:t>
      </w:r>
      <w:r w:rsidRPr="003D388E">
        <w:rPr>
          <w:iCs/>
        </w:rPr>
        <w:t>legge 29 marzo 2001, n. 135</w:t>
      </w:r>
      <w:r w:rsidRPr="003D388E">
        <w:t xml:space="preserve"> (Riforma della legislazione nazionale del turismo) e del </w:t>
      </w:r>
      <w:r w:rsidRPr="003D388E">
        <w:rPr>
          <w:iCs/>
        </w:rPr>
        <w:t>decreto del Presidente del Consiglio dei Ministri 13 settembre 2002</w:t>
      </w:r>
      <w:r w:rsidRPr="003D388E">
        <w:t>” sono so</w:t>
      </w:r>
      <w:r w:rsidR="002171A3" w:rsidRPr="003D388E">
        <w:t>s</w:t>
      </w:r>
      <w:r w:rsidRPr="003D388E">
        <w:t>tituite dalle seguenti: “e del D</w:t>
      </w:r>
      <w:r w:rsidR="002171A3" w:rsidRPr="003D388E">
        <w:t xml:space="preserve">ecreto legislativo </w:t>
      </w:r>
      <w:r w:rsidRPr="003D388E">
        <w:t>23 maggio 2011, n. 79 (Codice della normativa statale in tema di ordinamento del mercato del turismo)</w:t>
      </w:r>
      <w:r w:rsidR="002171A3" w:rsidRPr="003D388E">
        <w:t>.</w:t>
      </w:r>
      <w:r w:rsidRPr="003D388E">
        <w:t>”</w:t>
      </w:r>
      <w:r w:rsidR="002171A3" w:rsidRPr="003D388E">
        <w:t>.</w:t>
      </w:r>
    </w:p>
    <w:p w:rsidR="00FF7083" w:rsidRPr="003D388E" w:rsidRDefault="00FF7083" w:rsidP="00FF7083"/>
    <w:p w:rsidR="00FF7083" w:rsidRPr="00DF01A0" w:rsidRDefault="00FF7083" w:rsidP="00FF7083">
      <w:pPr>
        <w:spacing w:before="120"/>
        <w:jc w:val="center"/>
        <w:rPr>
          <w:b/>
        </w:rPr>
      </w:pPr>
      <w:r w:rsidRPr="00DF01A0">
        <w:rPr>
          <w:b/>
        </w:rPr>
        <w:t xml:space="preserve">Art. </w:t>
      </w:r>
      <w:r w:rsidR="00DF01A0">
        <w:rPr>
          <w:b/>
        </w:rPr>
        <w:t>23</w:t>
      </w:r>
    </w:p>
    <w:p w:rsidR="00FF7083" w:rsidRDefault="00FF7083" w:rsidP="00FF7083">
      <w:pPr>
        <w:spacing w:before="120" w:after="120"/>
        <w:jc w:val="center"/>
      </w:pPr>
      <w:r w:rsidRPr="00DF01A0">
        <w:rPr>
          <w:b/>
        </w:rPr>
        <w:t xml:space="preserve">Modifiche </w:t>
      </w:r>
      <w:r w:rsidR="00AA1D2D" w:rsidRPr="00DF01A0">
        <w:rPr>
          <w:b/>
        </w:rPr>
        <w:t>a</w:t>
      </w:r>
      <w:r w:rsidRPr="00DF01A0">
        <w:rPr>
          <w:b/>
        </w:rPr>
        <w:t>ll’articolo 2 dell</w:t>
      </w:r>
      <w:r w:rsidR="00AA1D2D" w:rsidRPr="00DF01A0">
        <w:rPr>
          <w:b/>
        </w:rPr>
        <w:t>a legge regionale n. 7 del 2003</w:t>
      </w:r>
    </w:p>
    <w:p w:rsidR="00DF01A0" w:rsidRPr="003D388E" w:rsidRDefault="00DF01A0" w:rsidP="00FF7083">
      <w:pPr>
        <w:spacing w:before="120" w:after="120"/>
        <w:jc w:val="center"/>
      </w:pPr>
    </w:p>
    <w:p w:rsidR="00FF7083" w:rsidRPr="003D388E" w:rsidRDefault="00FF7083" w:rsidP="00FF7083">
      <w:pPr>
        <w:jc w:val="both"/>
      </w:pPr>
      <w:r w:rsidRPr="003D388E">
        <w:t>1. Al comma 1 dell’articolo 2  della della legge regionale n. 7 del 2003, dopo le parole “congiuntamente o disgiuntamente” sono inserite le seguenti: “anche in via telematica se compatibile.”.</w:t>
      </w:r>
    </w:p>
    <w:p w:rsidR="00FF7083" w:rsidRPr="003D388E" w:rsidRDefault="00FF7083" w:rsidP="00FF7083">
      <w:r w:rsidRPr="003D388E">
        <w:t xml:space="preserve"> </w:t>
      </w:r>
    </w:p>
    <w:p w:rsidR="00FF7083" w:rsidRPr="003D388E" w:rsidRDefault="00FF7083" w:rsidP="00FF7083"/>
    <w:p w:rsidR="00FF7083" w:rsidRPr="00DF01A0" w:rsidRDefault="00AA1D2D" w:rsidP="00FF7083">
      <w:pPr>
        <w:jc w:val="center"/>
        <w:rPr>
          <w:b/>
        </w:rPr>
      </w:pPr>
      <w:r w:rsidRPr="00DF01A0">
        <w:rPr>
          <w:b/>
        </w:rPr>
        <w:t xml:space="preserve">Art. </w:t>
      </w:r>
      <w:r w:rsidR="00DF01A0">
        <w:rPr>
          <w:b/>
        </w:rPr>
        <w:t>24</w:t>
      </w:r>
    </w:p>
    <w:p w:rsidR="00FF7083" w:rsidRDefault="00FF7083" w:rsidP="00FF7083">
      <w:pPr>
        <w:jc w:val="center"/>
        <w:rPr>
          <w:b/>
        </w:rPr>
      </w:pPr>
      <w:r w:rsidRPr="00DF01A0">
        <w:rPr>
          <w:b/>
        </w:rPr>
        <w:t xml:space="preserve">Modifiche </w:t>
      </w:r>
      <w:r w:rsidR="00AA1D2D" w:rsidRPr="00DF01A0">
        <w:rPr>
          <w:b/>
        </w:rPr>
        <w:t>a</w:t>
      </w:r>
      <w:r w:rsidRPr="00DF01A0">
        <w:rPr>
          <w:b/>
        </w:rPr>
        <w:t>ll’articolo 3 dell</w:t>
      </w:r>
      <w:r w:rsidR="00AA1D2D" w:rsidRPr="00DF01A0">
        <w:rPr>
          <w:b/>
        </w:rPr>
        <w:t>a legge regionale n. 7 del 2003</w:t>
      </w:r>
    </w:p>
    <w:p w:rsidR="00DF01A0" w:rsidRPr="00DF01A0" w:rsidRDefault="00DF01A0" w:rsidP="00FF7083">
      <w:pPr>
        <w:jc w:val="center"/>
        <w:rPr>
          <w:b/>
        </w:rPr>
      </w:pPr>
    </w:p>
    <w:p w:rsidR="00FF7083" w:rsidRPr="003D388E" w:rsidRDefault="00FF7083" w:rsidP="00FF7083"/>
    <w:p w:rsidR="00FF7083" w:rsidRPr="006435AB" w:rsidRDefault="00FF7083" w:rsidP="00FF7083">
      <w:pPr>
        <w:jc w:val="both"/>
      </w:pPr>
      <w:r w:rsidRPr="003D388E">
        <w:t xml:space="preserve">1. Dopo il comma 1 dell’articolo 3 della legge regionale n. 7 del 2003 è inserito il seguente: “1.bis </w:t>
      </w:r>
      <w:r w:rsidRPr="006435AB">
        <w:t>Alle agenzie di viaggi e turismo è consentito altresì lo svolgimento di ulteriori attività, nell’osservanza delle rispettive norme di settore, purchè l’attività di agenzia di viaggi e turismo sia prevalente rispetto alle altre. La prevalenza è valutata sulla base del numero di addetti e del fatturato.”</w:t>
      </w:r>
    </w:p>
    <w:p w:rsidR="00FF7083" w:rsidRPr="006435AB" w:rsidRDefault="00FF7083" w:rsidP="00FF7083"/>
    <w:p w:rsidR="00FF7083" w:rsidRPr="00DF01A0" w:rsidRDefault="00FF7083" w:rsidP="00FF7083">
      <w:pPr>
        <w:spacing w:before="120"/>
        <w:jc w:val="center"/>
        <w:rPr>
          <w:b/>
        </w:rPr>
      </w:pPr>
      <w:r w:rsidRPr="00DF01A0">
        <w:rPr>
          <w:b/>
        </w:rPr>
        <w:t xml:space="preserve">Articolo </w:t>
      </w:r>
      <w:r w:rsidR="00DF01A0">
        <w:rPr>
          <w:b/>
        </w:rPr>
        <w:t>25</w:t>
      </w:r>
    </w:p>
    <w:p w:rsidR="00FF7083" w:rsidRDefault="00FF7083" w:rsidP="00FF7083">
      <w:pPr>
        <w:spacing w:before="120"/>
        <w:jc w:val="center"/>
        <w:rPr>
          <w:b/>
        </w:rPr>
      </w:pPr>
      <w:r w:rsidRPr="00DF01A0">
        <w:rPr>
          <w:b/>
        </w:rPr>
        <w:t>Sostituzione dell’articolo 5 della legge regionale n. 7 del 2003</w:t>
      </w:r>
    </w:p>
    <w:p w:rsidR="00DF01A0" w:rsidRPr="003D388E" w:rsidRDefault="00DF01A0" w:rsidP="00FF7083">
      <w:pPr>
        <w:spacing w:before="120"/>
        <w:jc w:val="center"/>
      </w:pPr>
    </w:p>
    <w:p w:rsidR="00FF7083" w:rsidRDefault="00FF7083" w:rsidP="00FF7083">
      <w:pPr>
        <w:spacing w:before="120"/>
        <w:jc w:val="both"/>
      </w:pPr>
      <w:r w:rsidRPr="003D388E">
        <w:t xml:space="preserve">1. L’articolo 5 della della legge regionale n. 7 del 2003 è sostituito dal seguente: </w:t>
      </w:r>
    </w:p>
    <w:p w:rsidR="00DF01A0" w:rsidRPr="003D388E" w:rsidRDefault="00DF01A0" w:rsidP="00FF7083">
      <w:pPr>
        <w:spacing w:before="120"/>
        <w:jc w:val="both"/>
      </w:pPr>
    </w:p>
    <w:p w:rsidR="00FF7083" w:rsidRPr="00DF01A0" w:rsidRDefault="00FF7083" w:rsidP="00FF7083">
      <w:pPr>
        <w:pStyle w:val="articolorubrica"/>
        <w:spacing w:before="120" w:line="240" w:lineRule="auto"/>
        <w:rPr>
          <w:rStyle w:val="corpo1"/>
          <w:rFonts w:ascii="Times New Roman" w:hAnsi="Times New Roman" w:cs="Times New Roman"/>
          <w:sz w:val="24"/>
          <w:szCs w:val="24"/>
        </w:rPr>
      </w:pPr>
      <w:r w:rsidRPr="00DF01A0">
        <w:rPr>
          <w:rStyle w:val="corpo1"/>
          <w:rFonts w:ascii="Times New Roman" w:hAnsi="Times New Roman" w:cs="Times New Roman"/>
          <w:sz w:val="24"/>
          <w:szCs w:val="24"/>
        </w:rPr>
        <w:t>“Articolo 5</w:t>
      </w:r>
    </w:p>
    <w:p w:rsidR="00FF7083" w:rsidRPr="00DF01A0" w:rsidRDefault="00FF7083" w:rsidP="00FF7083">
      <w:pPr>
        <w:spacing w:after="120"/>
        <w:jc w:val="center"/>
        <w:rPr>
          <w:i/>
          <w:noProof w:val="0"/>
          <w:highlight w:val="yellow"/>
        </w:rPr>
      </w:pPr>
      <w:r w:rsidRPr="00DF01A0">
        <w:rPr>
          <w:i/>
          <w:iCs/>
          <w:noProof w:val="0"/>
        </w:rPr>
        <w:t>Esercizio dell'attività di agenzia di viaggio e turismo.</w:t>
      </w:r>
    </w:p>
    <w:p w:rsidR="00FF7083" w:rsidRPr="00DF01A0" w:rsidRDefault="00FF7083" w:rsidP="00A73ABE">
      <w:pPr>
        <w:numPr>
          <w:ilvl w:val="0"/>
          <w:numId w:val="6"/>
        </w:numPr>
        <w:ind w:left="73" w:firstLine="0"/>
        <w:jc w:val="both"/>
        <w:rPr>
          <w:i/>
          <w:noProof w:val="0"/>
        </w:rPr>
      </w:pPr>
      <w:r w:rsidRPr="00DF01A0">
        <w:rPr>
          <w:i/>
          <w:noProof w:val="0"/>
        </w:rPr>
        <w:lastRenderedPageBreak/>
        <w:t xml:space="preserve">Chiunque intende esercitare l'attività di agenzia di viaggio e turismo, presenta allo Sportello Unico Attività Produttive (Suap) del Comune territorialmente competente, il quale con modalità informatica si coordina con le competenti strutture della Provincia, la segnalazione certificata di inizio attività (Scia) ai sensi dell'articolo </w:t>
      </w:r>
      <w:hyperlink r:id="rId12" w:history="1">
        <w:r w:rsidRPr="00DF01A0">
          <w:rPr>
            <w:i/>
            <w:noProof w:val="0"/>
          </w:rPr>
          <w:t>19</w:t>
        </w:r>
      </w:hyperlink>
      <w:r w:rsidRPr="00DF01A0">
        <w:rPr>
          <w:i/>
          <w:noProof w:val="0"/>
        </w:rPr>
        <w:t xml:space="preserve"> della </w:t>
      </w:r>
      <w:hyperlink r:id="rId13" w:history="1">
        <w:r w:rsidRPr="00DF01A0">
          <w:rPr>
            <w:i/>
            <w:noProof w:val="0"/>
          </w:rPr>
          <w:t>legge 7 agosto 1990, n. 241</w:t>
        </w:r>
      </w:hyperlink>
      <w:r w:rsidRPr="00DF01A0">
        <w:rPr>
          <w:i/>
          <w:noProof w:val="0"/>
        </w:rPr>
        <w:t>.</w:t>
      </w:r>
    </w:p>
    <w:p w:rsidR="00FF7083" w:rsidRPr="00DF01A0" w:rsidRDefault="00FF7083" w:rsidP="00A73ABE">
      <w:pPr>
        <w:numPr>
          <w:ilvl w:val="0"/>
          <w:numId w:val="6"/>
        </w:numPr>
        <w:ind w:left="73" w:firstLine="0"/>
        <w:jc w:val="both"/>
        <w:rPr>
          <w:i/>
          <w:noProof w:val="0"/>
        </w:rPr>
      </w:pPr>
      <w:r w:rsidRPr="00DF01A0">
        <w:rPr>
          <w:i/>
          <w:noProof w:val="0"/>
        </w:rPr>
        <w:t xml:space="preserve"> La Scia deve attestare il possesso dei requisiti di cui al comma 3 ed essere corredata dal progetto di utilizzazione dei locali, da una relazione tecnico illustrativa e dalle planimetrie. La segnalazione deve essere redatta sul modello approvato con atto della Giunta regionale, che stabilisce altresì la documentazione da allegare alla segnalazione. </w:t>
      </w:r>
    </w:p>
    <w:p w:rsidR="00FF7083" w:rsidRPr="00DF01A0" w:rsidRDefault="00FF7083" w:rsidP="00FF7083">
      <w:pPr>
        <w:ind w:left="73"/>
        <w:jc w:val="both"/>
        <w:rPr>
          <w:i/>
          <w:noProof w:val="0"/>
        </w:rPr>
      </w:pPr>
      <w:r w:rsidRPr="00DF01A0">
        <w:rPr>
          <w:i/>
          <w:noProof w:val="0"/>
        </w:rPr>
        <w:t xml:space="preserve">3. Per l’apertura delle agenzie di viaggio e turismo e per l’esercizio delle relative attività sono necessari: </w:t>
      </w:r>
    </w:p>
    <w:p w:rsidR="00FF7083" w:rsidRPr="00DF01A0" w:rsidRDefault="00FF7083" w:rsidP="00FF7083">
      <w:pPr>
        <w:autoSpaceDE w:val="0"/>
        <w:autoSpaceDN w:val="0"/>
        <w:adjustRightInd w:val="0"/>
        <w:spacing w:before="100" w:after="100"/>
        <w:ind w:left="73"/>
        <w:jc w:val="both"/>
        <w:rPr>
          <w:i/>
          <w:noProof w:val="0"/>
        </w:rPr>
      </w:pPr>
      <w:r w:rsidRPr="00DF01A0">
        <w:rPr>
          <w:i/>
          <w:noProof w:val="0"/>
        </w:rPr>
        <w:t xml:space="preserve">a) il possesso dei requisiti strutturali e professionali di cui agli articoli 9 e 10; </w:t>
      </w:r>
    </w:p>
    <w:p w:rsidR="00FF7083" w:rsidRPr="00DF01A0" w:rsidRDefault="00FF7083" w:rsidP="00FF7083">
      <w:pPr>
        <w:autoSpaceDE w:val="0"/>
        <w:autoSpaceDN w:val="0"/>
        <w:adjustRightInd w:val="0"/>
        <w:spacing w:before="100" w:after="100"/>
        <w:ind w:left="73"/>
        <w:jc w:val="both"/>
        <w:rPr>
          <w:i/>
          <w:noProof w:val="0"/>
        </w:rPr>
      </w:pPr>
      <w:r w:rsidRPr="00DF01A0">
        <w:rPr>
          <w:i/>
          <w:noProof w:val="0"/>
        </w:rPr>
        <w:t>b) il possesso dei requisiti di onorabilità di cui all’articolo 71 del decreto legislativo 26 marzo 2010, n. 59 (Attuazione della direttiva 2006/123/CE relativa ai servizi nel mercato interno).</w:t>
      </w:r>
    </w:p>
    <w:p w:rsidR="00FF7083" w:rsidRPr="00DF01A0" w:rsidRDefault="00FF7083" w:rsidP="00FF7083">
      <w:pPr>
        <w:autoSpaceDE w:val="0"/>
        <w:autoSpaceDN w:val="0"/>
        <w:adjustRightInd w:val="0"/>
        <w:spacing w:before="100" w:after="100"/>
        <w:jc w:val="both"/>
        <w:rPr>
          <w:i/>
          <w:noProof w:val="0"/>
        </w:rPr>
      </w:pPr>
      <w:r w:rsidRPr="00DF01A0">
        <w:rPr>
          <w:i/>
          <w:noProof w:val="0"/>
        </w:rPr>
        <w:t xml:space="preserve">4. Per l’apertura di agenzie di viaggio e turismo da parte di persone fisiche o persone giuridiche  straniere non appartenenti a Stati membri dell’Unione Europea sono fatte salve le norme di cui all’art. 4 del </w:t>
      </w:r>
      <w:r w:rsidR="00DF01A0">
        <w:rPr>
          <w:i/>
          <w:noProof w:val="0"/>
        </w:rPr>
        <w:t xml:space="preserve">decreto legislativo n. </w:t>
      </w:r>
      <w:r w:rsidRPr="00DF01A0">
        <w:rPr>
          <w:i/>
          <w:noProof w:val="0"/>
        </w:rPr>
        <w:t xml:space="preserve"> 79</w:t>
      </w:r>
      <w:r w:rsidR="00DF01A0">
        <w:rPr>
          <w:i/>
          <w:noProof w:val="0"/>
        </w:rPr>
        <w:t xml:space="preserve"> del </w:t>
      </w:r>
      <w:r w:rsidRPr="00DF01A0">
        <w:rPr>
          <w:i/>
          <w:noProof w:val="0"/>
        </w:rPr>
        <w:t>2011.</w:t>
      </w:r>
    </w:p>
    <w:p w:rsidR="00FF7083" w:rsidRPr="00DF01A0" w:rsidRDefault="00FF7083" w:rsidP="00FF7083">
      <w:pPr>
        <w:autoSpaceDE w:val="0"/>
        <w:autoSpaceDN w:val="0"/>
        <w:adjustRightInd w:val="0"/>
        <w:spacing w:before="100" w:after="100"/>
        <w:jc w:val="both"/>
        <w:rPr>
          <w:i/>
          <w:noProof w:val="0"/>
        </w:rPr>
      </w:pPr>
      <w:r w:rsidRPr="00DF01A0">
        <w:rPr>
          <w:i/>
          <w:noProof w:val="0"/>
        </w:rPr>
        <w:t xml:space="preserve">5. La scia può prevedere l’apertura di agenzie di viaggio e turismo per periodi che non coprono l'intero arco dell'anno solare nelle località in cui la frequentazione turistica ha carattere stagionale. </w:t>
      </w:r>
    </w:p>
    <w:p w:rsidR="00FF7083" w:rsidRPr="003D388E" w:rsidRDefault="00FF7083" w:rsidP="00FF7083">
      <w:pPr>
        <w:jc w:val="both"/>
      </w:pPr>
      <w:r w:rsidRPr="00DF01A0">
        <w:rPr>
          <w:i/>
          <w:noProof w:val="0"/>
        </w:rPr>
        <w:t>6. La Provincia, con le modalità stabilite con l’atto di Giunta di cui al comma 2, preventivamente rispetto alla presentazione della SCIA accerta che la denominazione prescelta non sia uguale o tale da confondersi con altre già operanti sul territorio nazionale, fermo restando che non può, in ogni caso, essere adottata la denominazione di comuni e regioni italiani.”.</w:t>
      </w:r>
    </w:p>
    <w:p w:rsidR="00FF7083" w:rsidRPr="003D388E" w:rsidRDefault="00FF7083" w:rsidP="00FF7083"/>
    <w:p w:rsidR="00FF7083" w:rsidRPr="00DF01A0" w:rsidRDefault="00AA1D2D" w:rsidP="00FF7083">
      <w:pPr>
        <w:spacing w:before="120"/>
        <w:jc w:val="center"/>
        <w:rPr>
          <w:b/>
        </w:rPr>
      </w:pPr>
      <w:r w:rsidRPr="00DF01A0">
        <w:rPr>
          <w:b/>
        </w:rPr>
        <w:t xml:space="preserve">Articolo </w:t>
      </w:r>
      <w:r w:rsidR="00DF01A0">
        <w:rPr>
          <w:b/>
        </w:rPr>
        <w:t>26</w:t>
      </w:r>
    </w:p>
    <w:p w:rsidR="00FF7083" w:rsidRDefault="00FF7083" w:rsidP="00FF7083">
      <w:pPr>
        <w:spacing w:before="120"/>
        <w:jc w:val="center"/>
        <w:rPr>
          <w:b/>
        </w:rPr>
      </w:pPr>
      <w:r w:rsidRPr="00DF01A0">
        <w:rPr>
          <w:b/>
        </w:rPr>
        <w:t>Sostituzione dell’articolo 6 della legge regionale n. 7 del 2003</w:t>
      </w:r>
    </w:p>
    <w:p w:rsidR="00DF01A0" w:rsidRPr="00DF01A0" w:rsidRDefault="00DF01A0" w:rsidP="00FF7083">
      <w:pPr>
        <w:spacing w:before="120"/>
        <w:jc w:val="center"/>
        <w:rPr>
          <w:b/>
        </w:rPr>
      </w:pPr>
    </w:p>
    <w:p w:rsidR="00FF7083" w:rsidRDefault="00FF7083" w:rsidP="00FF7083">
      <w:pPr>
        <w:spacing w:before="120"/>
        <w:jc w:val="both"/>
      </w:pPr>
      <w:r w:rsidRPr="003D388E">
        <w:t xml:space="preserve">1. L’articolo 6 della della legge regionale n. 7 del 2003 è sostituito dal seguente: </w:t>
      </w:r>
    </w:p>
    <w:p w:rsidR="00DF01A0" w:rsidRPr="003D388E" w:rsidRDefault="00DF01A0" w:rsidP="00FF7083">
      <w:pPr>
        <w:spacing w:before="120"/>
        <w:jc w:val="both"/>
      </w:pPr>
    </w:p>
    <w:p w:rsidR="00FF7083" w:rsidRPr="00DF01A0" w:rsidRDefault="00FF7083" w:rsidP="00FF7083">
      <w:pPr>
        <w:pStyle w:val="articolorubrica"/>
        <w:spacing w:before="120" w:line="240" w:lineRule="auto"/>
        <w:rPr>
          <w:rStyle w:val="corpo1"/>
          <w:rFonts w:ascii="Times New Roman" w:hAnsi="Times New Roman" w:cs="Times New Roman"/>
          <w:sz w:val="24"/>
          <w:szCs w:val="24"/>
        </w:rPr>
      </w:pPr>
      <w:r w:rsidRPr="00DF01A0">
        <w:rPr>
          <w:rStyle w:val="corpo1"/>
          <w:rFonts w:ascii="Times New Roman" w:hAnsi="Times New Roman" w:cs="Times New Roman"/>
          <w:sz w:val="24"/>
          <w:szCs w:val="24"/>
        </w:rPr>
        <w:t>“Articolo 6</w:t>
      </w:r>
    </w:p>
    <w:p w:rsidR="00FF7083" w:rsidRPr="00DF01A0" w:rsidRDefault="00FF7083" w:rsidP="00FF7083">
      <w:pPr>
        <w:autoSpaceDE w:val="0"/>
        <w:autoSpaceDN w:val="0"/>
        <w:adjustRightInd w:val="0"/>
        <w:spacing w:before="100" w:after="100"/>
        <w:jc w:val="center"/>
        <w:rPr>
          <w:rStyle w:val="corpo1"/>
          <w:rFonts w:ascii="Times New Roman" w:hAnsi="Times New Roman" w:cs="Times New Roman"/>
          <w:i/>
          <w:iCs/>
          <w:sz w:val="24"/>
          <w:szCs w:val="24"/>
        </w:rPr>
      </w:pPr>
      <w:r w:rsidRPr="00DF01A0">
        <w:rPr>
          <w:rStyle w:val="corpo1"/>
          <w:rFonts w:ascii="Times New Roman" w:hAnsi="Times New Roman" w:cs="Times New Roman"/>
          <w:i/>
          <w:iCs/>
          <w:sz w:val="24"/>
          <w:szCs w:val="24"/>
        </w:rPr>
        <w:t>Apertura di sede secondaria o filiale di agenzia di viaggio e turismo.</w:t>
      </w:r>
    </w:p>
    <w:p w:rsidR="00FF7083" w:rsidRPr="00DF01A0" w:rsidRDefault="00FF7083" w:rsidP="00FF7083">
      <w:pPr>
        <w:jc w:val="both"/>
        <w:rPr>
          <w:i/>
        </w:rPr>
      </w:pPr>
      <w:r w:rsidRPr="00DF01A0">
        <w:rPr>
          <w:i/>
        </w:rPr>
        <w:t>1. Le agenzie di viaggio e turismo già legittimate a operare ed aventi la sede principale in Italia, che intendono aprire una sede secondaria, sono tenute a presentare apposita comunicazione al Suap territorialmente competente, il quale provvede a sua volta ad informarne il Suap cui è stata presentata la Scia per l’apertura della sede principale.</w:t>
      </w:r>
    </w:p>
    <w:p w:rsidR="00FF7083" w:rsidRPr="00DF01A0" w:rsidRDefault="00FF7083" w:rsidP="00FF7083">
      <w:pPr>
        <w:jc w:val="both"/>
        <w:rPr>
          <w:i/>
        </w:rPr>
      </w:pPr>
      <w:r w:rsidRPr="00DF01A0">
        <w:rPr>
          <w:i/>
        </w:rPr>
        <w:t>2. I contenuti della comunicazione di cui al comma 1 e le modalità di presentazione della medesima sono definite con apposito atto della Giunta Regionale.”.</w:t>
      </w:r>
    </w:p>
    <w:p w:rsidR="00FF7083" w:rsidRPr="003D388E" w:rsidRDefault="00FF7083" w:rsidP="00FF7083"/>
    <w:p w:rsidR="00FF7083" w:rsidRPr="00DF01A0" w:rsidRDefault="00AA1D2D" w:rsidP="00FF7083">
      <w:pPr>
        <w:spacing w:before="120"/>
        <w:jc w:val="center"/>
        <w:rPr>
          <w:b/>
        </w:rPr>
      </w:pPr>
      <w:r w:rsidRPr="00DF01A0">
        <w:rPr>
          <w:b/>
        </w:rPr>
        <w:t xml:space="preserve">Articolo </w:t>
      </w:r>
      <w:r w:rsidR="00DF01A0">
        <w:rPr>
          <w:b/>
        </w:rPr>
        <w:t>27</w:t>
      </w:r>
    </w:p>
    <w:p w:rsidR="00FF7083" w:rsidRDefault="00FF7083" w:rsidP="00FF7083">
      <w:pPr>
        <w:spacing w:before="120"/>
        <w:jc w:val="center"/>
        <w:rPr>
          <w:b/>
        </w:rPr>
      </w:pPr>
      <w:r w:rsidRPr="00DF01A0">
        <w:rPr>
          <w:b/>
        </w:rPr>
        <w:t>Modifiche all’articolo 7 della legge regionale n. 7 del 2003</w:t>
      </w:r>
    </w:p>
    <w:p w:rsidR="00DF01A0" w:rsidRPr="003D388E" w:rsidRDefault="00DF01A0" w:rsidP="00FF7083">
      <w:pPr>
        <w:spacing w:before="120"/>
        <w:jc w:val="center"/>
      </w:pPr>
    </w:p>
    <w:p w:rsidR="00FF7083" w:rsidRPr="003D388E" w:rsidRDefault="00FF7083" w:rsidP="00FF7083">
      <w:pPr>
        <w:spacing w:before="120"/>
        <w:jc w:val="both"/>
      </w:pPr>
      <w:r w:rsidRPr="003D388E">
        <w:t xml:space="preserve">1. A comma 1 dell’articolo 7 della della legge regionale n. 7 del 2003 le parole: “devono essere munite dell'autorizzazione di cui all'articolo 5” sono sostituite dalle seguenti: “devono avere presentato la segnalazione certificata di inizio attività di cui all’articolo 5.”. </w:t>
      </w:r>
    </w:p>
    <w:p w:rsidR="00FF7083" w:rsidRPr="003D388E" w:rsidRDefault="00FF7083" w:rsidP="00FF7083"/>
    <w:p w:rsidR="00FF7083" w:rsidRPr="00DF01A0" w:rsidRDefault="00AA1D2D" w:rsidP="00FF7083">
      <w:pPr>
        <w:spacing w:before="120"/>
        <w:jc w:val="center"/>
        <w:rPr>
          <w:b/>
        </w:rPr>
      </w:pPr>
      <w:r w:rsidRPr="00DF01A0">
        <w:rPr>
          <w:b/>
        </w:rPr>
        <w:t xml:space="preserve">Articolo </w:t>
      </w:r>
      <w:r w:rsidR="00DF01A0">
        <w:rPr>
          <w:b/>
        </w:rPr>
        <w:t>28</w:t>
      </w:r>
    </w:p>
    <w:p w:rsidR="00FF7083" w:rsidRDefault="00FF7083" w:rsidP="00FF7083">
      <w:pPr>
        <w:spacing w:before="120"/>
        <w:jc w:val="center"/>
        <w:rPr>
          <w:b/>
        </w:rPr>
      </w:pPr>
      <w:r w:rsidRPr="00DF01A0">
        <w:rPr>
          <w:b/>
        </w:rPr>
        <w:t>Sostituzione dell’articolo 8 della legge regionale n. 7 del 2003</w:t>
      </w:r>
    </w:p>
    <w:p w:rsidR="00DF01A0" w:rsidRPr="00DF01A0" w:rsidRDefault="00DF01A0" w:rsidP="00FF7083">
      <w:pPr>
        <w:spacing w:before="120"/>
        <w:jc w:val="center"/>
        <w:rPr>
          <w:b/>
        </w:rPr>
      </w:pPr>
    </w:p>
    <w:p w:rsidR="00DF01A0" w:rsidRDefault="00FF7083" w:rsidP="00FF7083">
      <w:pPr>
        <w:spacing w:before="120"/>
        <w:jc w:val="both"/>
      </w:pPr>
      <w:r w:rsidRPr="003D388E">
        <w:t>1. L’articolo 8 della della legge regionale n. 7 del 2003 è sostituito dal seguente:</w:t>
      </w:r>
    </w:p>
    <w:p w:rsidR="00FF7083" w:rsidRPr="003D388E" w:rsidRDefault="00FF7083" w:rsidP="00FF7083">
      <w:pPr>
        <w:spacing w:before="120"/>
        <w:jc w:val="both"/>
      </w:pPr>
      <w:r w:rsidRPr="003D388E">
        <w:t xml:space="preserve"> </w:t>
      </w:r>
    </w:p>
    <w:p w:rsidR="00FF7083" w:rsidRPr="00820924" w:rsidRDefault="00FF7083" w:rsidP="00FF7083">
      <w:pPr>
        <w:spacing w:before="120"/>
        <w:jc w:val="center"/>
        <w:rPr>
          <w:i/>
          <w:noProof w:val="0"/>
        </w:rPr>
      </w:pPr>
      <w:r w:rsidRPr="00820924">
        <w:rPr>
          <w:rStyle w:val="corpo1"/>
          <w:rFonts w:ascii="Times New Roman" w:hAnsi="Times New Roman" w:cs="Times New Roman"/>
          <w:i/>
          <w:sz w:val="24"/>
          <w:szCs w:val="24"/>
        </w:rPr>
        <w:t>“Articolo 8</w:t>
      </w:r>
    </w:p>
    <w:p w:rsidR="00FF7083" w:rsidRPr="00820924" w:rsidRDefault="00FF7083" w:rsidP="00FF7083">
      <w:pPr>
        <w:spacing w:before="120"/>
        <w:jc w:val="center"/>
        <w:rPr>
          <w:i/>
        </w:rPr>
      </w:pPr>
      <w:r w:rsidRPr="00820924">
        <w:rPr>
          <w:i/>
        </w:rPr>
        <w:t>Contenuto della segnalazione certificata di inizio attività (SCIA)</w:t>
      </w:r>
    </w:p>
    <w:p w:rsidR="00FF7083" w:rsidRPr="00820924" w:rsidRDefault="00FF7083" w:rsidP="00FF7083">
      <w:pPr>
        <w:rPr>
          <w:i/>
        </w:rPr>
      </w:pPr>
    </w:p>
    <w:p w:rsidR="00FF7083" w:rsidRPr="00820924" w:rsidRDefault="00FF7083" w:rsidP="00A73ABE">
      <w:pPr>
        <w:numPr>
          <w:ilvl w:val="0"/>
          <w:numId w:val="8"/>
        </w:numPr>
        <w:rPr>
          <w:i/>
        </w:rPr>
      </w:pPr>
      <w:r w:rsidRPr="00820924">
        <w:rPr>
          <w:i/>
        </w:rPr>
        <w:t>La segnalazione certificata di inzio attività di cui all’articolo 5 deve indicare:</w:t>
      </w:r>
    </w:p>
    <w:p w:rsidR="00FF7083" w:rsidRPr="00820924" w:rsidRDefault="00FF7083" w:rsidP="00A73ABE">
      <w:pPr>
        <w:numPr>
          <w:ilvl w:val="0"/>
          <w:numId w:val="7"/>
        </w:numPr>
        <w:rPr>
          <w:i/>
        </w:rPr>
      </w:pPr>
      <w:r w:rsidRPr="00820924">
        <w:rPr>
          <w:i/>
        </w:rPr>
        <w:t>La denominazione dell’agenzia di viaggio;</w:t>
      </w:r>
    </w:p>
    <w:p w:rsidR="00FF7083" w:rsidRPr="00820924" w:rsidRDefault="00FF7083" w:rsidP="00A73ABE">
      <w:pPr>
        <w:numPr>
          <w:ilvl w:val="0"/>
          <w:numId w:val="7"/>
        </w:numPr>
        <w:rPr>
          <w:i/>
        </w:rPr>
      </w:pPr>
      <w:r w:rsidRPr="00820924">
        <w:rPr>
          <w:i/>
        </w:rPr>
        <w:t xml:space="preserve">il titolare, persona fisica o giuridica, il codice fiscale, l'esatta denominazione o la ragione sociale e il legale rappresentante in caso di società; </w:t>
      </w:r>
    </w:p>
    <w:p w:rsidR="00FF7083" w:rsidRPr="00820924" w:rsidRDefault="00FF7083" w:rsidP="00A73ABE">
      <w:pPr>
        <w:numPr>
          <w:ilvl w:val="0"/>
          <w:numId w:val="7"/>
        </w:numPr>
        <w:rPr>
          <w:i/>
        </w:rPr>
      </w:pPr>
      <w:r w:rsidRPr="00820924">
        <w:rPr>
          <w:i/>
        </w:rPr>
        <w:t>l’attività da svolgere;</w:t>
      </w:r>
    </w:p>
    <w:p w:rsidR="00FF7083" w:rsidRPr="00820924" w:rsidRDefault="00FF7083" w:rsidP="00A73ABE">
      <w:pPr>
        <w:numPr>
          <w:ilvl w:val="0"/>
          <w:numId w:val="7"/>
        </w:numPr>
        <w:rPr>
          <w:i/>
        </w:rPr>
      </w:pPr>
      <w:r w:rsidRPr="00820924">
        <w:rPr>
          <w:i/>
        </w:rPr>
        <w:t xml:space="preserve">le altre attività che l'agenzia intende esercitare, di cui all'articolo 3; </w:t>
      </w:r>
    </w:p>
    <w:p w:rsidR="00FF7083" w:rsidRPr="00820924" w:rsidRDefault="00FF7083" w:rsidP="00A73ABE">
      <w:pPr>
        <w:numPr>
          <w:ilvl w:val="0"/>
          <w:numId w:val="7"/>
        </w:numPr>
        <w:rPr>
          <w:i/>
        </w:rPr>
      </w:pPr>
      <w:r w:rsidRPr="00820924">
        <w:rPr>
          <w:i/>
        </w:rPr>
        <w:t xml:space="preserve">la persona preposta alla direzione tecnica dell'agenzia, precisando se essa è diversa dal titolare o legale rappresentante; </w:t>
      </w:r>
    </w:p>
    <w:p w:rsidR="00FF7083" w:rsidRPr="00820924" w:rsidRDefault="00FF7083" w:rsidP="00A73ABE">
      <w:pPr>
        <w:numPr>
          <w:ilvl w:val="0"/>
          <w:numId w:val="7"/>
        </w:numPr>
        <w:rPr>
          <w:i/>
        </w:rPr>
      </w:pPr>
      <w:r w:rsidRPr="00820924">
        <w:rPr>
          <w:i/>
        </w:rPr>
        <w:t>l'ubicazione, il titolo di utilizzo e la destinazione d'uso della sede dell'esercizio;</w:t>
      </w:r>
    </w:p>
    <w:p w:rsidR="00FF7083" w:rsidRPr="00820924" w:rsidRDefault="00FF7083" w:rsidP="00A73ABE">
      <w:pPr>
        <w:numPr>
          <w:ilvl w:val="0"/>
          <w:numId w:val="7"/>
        </w:numPr>
        <w:rPr>
          <w:i/>
        </w:rPr>
      </w:pPr>
      <w:r w:rsidRPr="00820924">
        <w:rPr>
          <w:i/>
        </w:rPr>
        <w:t>il possesso dei requisiti di cui all’articolo 5, comma 3</w:t>
      </w:r>
    </w:p>
    <w:p w:rsidR="00FF7083" w:rsidRPr="00820924" w:rsidRDefault="00FF7083" w:rsidP="00FF7083">
      <w:pPr>
        <w:rPr>
          <w:i/>
        </w:rPr>
      </w:pPr>
    </w:p>
    <w:p w:rsidR="00FF7083" w:rsidRPr="00820924" w:rsidRDefault="00FF7083" w:rsidP="00A73ABE">
      <w:pPr>
        <w:numPr>
          <w:ilvl w:val="0"/>
          <w:numId w:val="8"/>
        </w:numPr>
        <w:jc w:val="both"/>
        <w:rPr>
          <w:i/>
        </w:rPr>
      </w:pPr>
      <w:r w:rsidRPr="00820924">
        <w:rPr>
          <w:i/>
        </w:rPr>
        <w:t>Ogni variazione degli elementi dichiarati in sede di segnalazione certificata di inizio attività deve essere comunicata preventivamente e tempestivamente comunicata con apposita SCIA.</w:t>
      </w:r>
      <w:r w:rsidR="004C4F2C" w:rsidRPr="00820924">
        <w:rPr>
          <w:i/>
        </w:rPr>
        <w:t>”.</w:t>
      </w:r>
    </w:p>
    <w:p w:rsidR="00820924" w:rsidRDefault="00820924" w:rsidP="00FF7083">
      <w:pPr>
        <w:spacing w:before="120"/>
        <w:jc w:val="center"/>
      </w:pPr>
    </w:p>
    <w:p w:rsidR="00FF7083" w:rsidRPr="00820924" w:rsidRDefault="00AA1D2D" w:rsidP="00FF7083">
      <w:pPr>
        <w:spacing w:before="120"/>
        <w:jc w:val="center"/>
        <w:rPr>
          <w:b/>
        </w:rPr>
      </w:pPr>
      <w:r w:rsidRPr="00820924">
        <w:rPr>
          <w:b/>
        </w:rPr>
        <w:t xml:space="preserve">Articolo </w:t>
      </w:r>
      <w:r w:rsidR="00820924" w:rsidRPr="00820924">
        <w:rPr>
          <w:b/>
        </w:rPr>
        <w:t>29</w:t>
      </w:r>
    </w:p>
    <w:p w:rsidR="00FF7083" w:rsidRDefault="00FF7083" w:rsidP="00FF7083">
      <w:pPr>
        <w:spacing w:before="120"/>
        <w:jc w:val="center"/>
      </w:pPr>
      <w:r w:rsidRPr="00820924">
        <w:rPr>
          <w:b/>
        </w:rPr>
        <w:t>Sostituzione dell’articolo 9 della legge regionale n. 7 del 2003</w:t>
      </w:r>
    </w:p>
    <w:p w:rsidR="00820924" w:rsidRPr="003D388E" w:rsidRDefault="00820924" w:rsidP="00FF7083">
      <w:pPr>
        <w:spacing w:before="120"/>
        <w:jc w:val="center"/>
      </w:pPr>
    </w:p>
    <w:p w:rsidR="00FF7083" w:rsidRDefault="00FF7083" w:rsidP="00FF7083">
      <w:pPr>
        <w:spacing w:before="120"/>
        <w:jc w:val="both"/>
      </w:pPr>
      <w:r w:rsidRPr="003D388E">
        <w:t xml:space="preserve">1. L’articolo 9 della della legge regionale n. 7 del 2003 è sostituito dal seguente: </w:t>
      </w:r>
    </w:p>
    <w:p w:rsidR="00820924" w:rsidRPr="003D388E" w:rsidRDefault="00820924" w:rsidP="00FF7083">
      <w:pPr>
        <w:spacing w:before="120"/>
        <w:jc w:val="both"/>
      </w:pPr>
    </w:p>
    <w:p w:rsidR="00FF7083" w:rsidRPr="00820924" w:rsidRDefault="00FF7083" w:rsidP="00FF7083">
      <w:pPr>
        <w:spacing w:before="120"/>
        <w:jc w:val="center"/>
        <w:rPr>
          <w:rStyle w:val="corpo1"/>
          <w:rFonts w:ascii="Times New Roman" w:hAnsi="Times New Roman" w:cs="Times New Roman"/>
          <w:i/>
          <w:sz w:val="24"/>
          <w:szCs w:val="24"/>
        </w:rPr>
      </w:pPr>
      <w:r w:rsidRPr="003D388E">
        <w:rPr>
          <w:rStyle w:val="corpo1"/>
          <w:rFonts w:ascii="Times New Roman" w:hAnsi="Times New Roman" w:cs="Times New Roman"/>
          <w:sz w:val="24"/>
          <w:szCs w:val="24"/>
        </w:rPr>
        <w:t>“</w:t>
      </w:r>
      <w:r w:rsidRPr="00820924">
        <w:rPr>
          <w:rStyle w:val="corpo1"/>
          <w:rFonts w:ascii="Times New Roman" w:hAnsi="Times New Roman" w:cs="Times New Roman"/>
          <w:i/>
          <w:sz w:val="24"/>
          <w:szCs w:val="24"/>
        </w:rPr>
        <w:t>Articolo 9</w:t>
      </w:r>
    </w:p>
    <w:p w:rsidR="00FF7083" w:rsidRPr="00820924" w:rsidRDefault="00FF7083" w:rsidP="00FF7083">
      <w:pPr>
        <w:spacing w:before="120"/>
        <w:jc w:val="center"/>
        <w:rPr>
          <w:i/>
          <w:noProof w:val="0"/>
        </w:rPr>
      </w:pPr>
      <w:r w:rsidRPr="00820924">
        <w:rPr>
          <w:i/>
          <w:noProof w:val="0"/>
        </w:rPr>
        <w:t>Requisiti strutturali.</w:t>
      </w:r>
    </w:p>
    <w:p w:rsidR="00FF7083" w:rsidRPr="00820924" w:rsidRDefault="00FF7083" w:rsidP="00FF7083">
      <w:pPr>
        <w:spacing w:before="120"/>
        <w:jc w:val="both"/>
        <w:rPr>
          <w:i/>
          <w:noProof w:val="0"/>
        </w:rPr>
      </w:pPr>
      <w:r w:rsidRPr="00820924">
        <w:rPr>
          <w:i/>
          <w:noProof w:val="0"/>
        </w:rPr>
        <w:t xml:space="preserve">1. Le agenzie di viaggio e turismo e le loro filiali o sedi secondarie devono possedere i seguenti requisiti strutturali: </w:t>
      </w:r>
    </w:p>
    <w:p w:rsidR="00FF7083" w:rsidRPr="00820924" w:rsidRDefault="00FF7083" w:rsidP="00FF7083">
      <w:pPr>
        <w:jc w:val="both"/>
        <w:rPr>
          <w:i/>
          <w:noProof w:val="0"/>
        </w:rPr>
      </w:pPr>
      <w:r w:rsidRPr="00820924">
        <w:rPr>
          <w:i/>
          <w:noProof w:val="0"/>
        </w:rPr>
        <w:t>a) locali idonei ai sensi della normativa vigente;</w:t>
      </w:r>
    </w:p>
    <w:p w:rsidR="00FF7083" w:rsidRPr="00820924" w:rsidRDefault="00FF7083" w:rsidP="00FF7083">
      <w:pPr>
        <w:jc w:val="both"/>
        <w:rPr>
          <w:i/>
          <w:noProof w:val="0"/>
        </w:rPr>
      </w:pPr>
      <w:r w:rsidRPr="00820924">
        <w:rPr>
          <w:i/>
          <w:noProof w:val="0"/>
        </w:rPr>
        <w:t xml:space="preserve">b) insegne visibili dell'attività dell'impresa; </w:t>
      </w:r>
    </w:p>
    <w:p w:rsidR="00FF7083" w:rsidRPr="00820924" w:rsidRDefault="00FF7083" w:rsidP="00FF7083">
      <w:pPr>
        <w:jc w:val="both"/>
        <w:rPr>
          <w:i/>
          <w:noProof w:val="0"/>
        </w:rPr>
      </w:pPr>
      <w:r w:rsidRPr="00820924">
        <w:rPr>
          <w:i/>
          <w:noProof w:val="0"/>
        </w:rPr>
        <w:t>c) attrezzature tecnologiche adeguate alle attività da esercitare.</w:t>
      </w:r>
    </w:p>
    <w:p w:rsidR="00FF7083" w:rsidRPr="00820924" w:rsidRDefault="00FF7083" w:rsidP="00FF7083">
      <w:pPr>
        <w:spacing w:before="120"/>
        <w:jc w:val="both"/>
        <w:rPr>
          <w:i/>
          <w:noProof w:val="0"/>
        </w:rPr>
      </w:pPr>
      <w:r w:rsidRPr="00820924">
        <w:rPr>
          <w:i/>
          <w:noProof w:val="0"/>
        </w:rPr>
        <w:t>2. I requisiti di cui al comma 1, lettere a) e b), non sono richiesti per le agenzie che operano esclusivamente in via telematica.”.</w:t>
      </w:r>
    </w:p>
    <w:p w:rsidR="00FF7083" w:rsidRPr="003D388E" w:rsidRDefault="00FF7083" w:rsidP="00FF7083">
      <w:pPr>
        <w:jc w:val="both"/>
      </w:pPr>
    </w:p>
    <w:p w:rsidR="00FF7083" w:rsidRPr="00820924" w:rsidRDefault="00AA1D2D" w:rsidP="00FF7083">
      <w:pPr>
        <w:spacing w:before="120"/>
        <w:jc w:val="center"/>
        <w:rPr>
          <w:b/>
        </w:rPr>
      </w:pPr>
      <w:r w:rsidRPr="00820924">
        <w:rPr>
          <w:b/>
        </w:rPr>
        <w:t xml:space="preserve">Articolo </w:t>
      </w:r>
      <w:r w:rsidR="00820924" w:rsidRPr="00820924">
        <w:rPr>
          <w:b/>
        </w:rPr>
        <w:t>30</w:t>
      </w:r>
    </w:p>
    <w:p w:rsidR="00FF7083" w:rsidRDefault="00FF7083" w:rsidP="00FF7083">
      <w:pPr>
        <w:spacing w:before="120"/>
        <w:jc w:val="center"/>
      </w:pPr>
      <w:r w:rsidRPr="00820924">
        <w:rPr>
          <w:b/>
        </w:rPr>
        <w:t>Sostituzione dell’articolo 10 della legge regionale n. 7 del 2003</w:t>
      </w:r>
    </w:p>
    <w:p w:rsidR="00820924" w:rsidRPr="003D388E" w:rsidRDefault="00820924" w:rsidP="00FF7083">
      <w:pPr>
        <w:spacing w:before="120"/>
        <w:jc w:val="center"/>
      </w:pPr>
    </w:p>
    <w:p w:rsidR="00FF7083" w:rsidRDefault="00FF7083" w:rsidP="00FF7083">
      <w:pPr>
        <w:spacing w:before="120"/>
        <w:jc w:val="both"/>
      </w:pPr>
      <w:r w:rsidRPr="003D388E">
        <w:lastRenderedPageBreak/>
        <w:t xml:space="preserve">1. L’articolo 10 della della legge regionale n. 7 del 2003 è sostituito dal seguente: </w:t>
      </w:r>
    </w:p>
    <w:p w:rsidR="00820924" w:rsidRPr="003D388E" w:rsidRDefault="00820924" w:rsidP="00FF7083">
      <w:pPr>
        <w:spacing w:before="120"/>
        <w:jc w:val="both"/>
      </w:pPr>
    </w:p>
    <w:p w:rsidR="00FF7083" w:rsidRPr="00820924" w:rsidRDefault="00FF7083" w:rsidP="00FF7083">
      <w:pPr>
        <w:spacing w:before="120"/>
        <w:jc w:val="center"/>
        <w:rPr>
          <w:rStyle w:val="corpo1"/>
          <w:rFonts w:ascii="Times New Roman" w:hAnsi="Times New Roman" w:cs="Times New Roman"/>
          <w:i/>
          <w:sz w:val="24"/>
          <w:szCs w:val="24"/>
        </w:rPr>
      </w:pPr>
      <w:r w:rsidRPr="00820924">
        <w:rPr>
          <w:rStyle w:val="corpo1"/>
          <w:rFonts w:ascii="Times New Roman" w:hAnsi="Times New Roman" w:cs="Times New Roman"/>
          <w:i/>
          <w:sz w:val="24"/>
          <w:szCs w:val="24"/>
        </w:rPr>
        <w:t>“Articolo 10</w:t>
      </w:r>
    </w:p>
    <w:p w:rsidR="00FF7083" w:rsidRPr="00820924" w:rsidRDefault="00FF7083" w:rsidP="00FF7083">
      <w:pPr>
        <w:spacing w:before="120"/>
        <w:jc w:val="center"/>
        <w:rPr>
          <w:i/>
        </w:rPr>
      </w:pPr>
      <w:r w:rsidRPr="00820924">
        <w:rPr>
          <w:i/>
        </w:rPr>
        <w:t>Requisiti professionali.</w:t>
      </w:r>
    </w:p>
    <w:p w:rsidR="00FF7083" w:rsidRPr="00820924" w:rsidRDefault="00FF7083" w:rsidP="00FF7083">
      <w:pPr>
        <w:spacing w:before="120"/>
        <w:jc w:val="both"/>
        <w:rPr>
          <w:i/>
        </w:rPr>
      </w:pPr>
      <w:r w:rsidRPr="00820924">
        <w:rPr>
          <w:i/>
        </w:rPr>
        <w:t xml:space="preserve">1 Ai fini dell’esercizio dell’attività di agenzia di viaggi e turismo, la persona fisica titolare dell'impresa individuale o il rappresentante legale in caso di società, oppure in loro vece, il preposto alla direzione tecnica dell'agenzia, deve risultare in possesso dei necessari requisiti professionali. </w:t>
      </w:r>
    </w:p>
    <w:p w:rsidR="00FF7083" w:rsidRPr="00820924" w:rsidRDefault="00FF7083" w:rsidP="00FF7083">
      <w:pPr>
        <w:spacing w:before="120"/>
        <w:jc w:val="both"/>
        <w:rPr>
          <w:i/>
        </w:rPr>
      </w:pPr>
      <w:r w:rsidRPr="00820924">
        <w:rPr>
          <w:i/>
        </w:rPr>
        <w:t>2. Il possesso dei suddetti requisiti professionali è dimostrato dall'essere nelle condizioni previste dall'articolo 29 del decreto legislativo n. 206 del 2007 o dall'aver frequentato apposito percorso formativo abilitante.</w:t>
      </w:r>
    </w:p>
    <w:p w:rsidR="00FF7083" w:rsidRPr="00820924" w:rsidRDefault="00FF7083" w:rsidP="00FF7083">
      <w:pPr>
        <w:rPr>
          <w:i/>
        </w:rPr>
      </w:pPr>
      <w:r w:rsidRPr="00820924">
        <w:rPr>
          <w:i/>
        </w:rPr>
        <w:t>3. La Giunta regionale determina i criteri e le modalità dei percorsi formativi abilitanti all'esercizio dell'attività di direttore tecnico nonché i termini per l'effettuazione degli stessi.</w:t>
      </w:r>
    </w:p>
    <w:p w:rsidR="00FF7083" w:rsidRPr="003D388E" w:rsidRDefault="00FF7083" w:rsidP="00FF7083">
      <w:r w:rsidRPr="00820924">
        <w:rPr>
          <w:i/>
        </w:rPr>
        <w:t>4. Il direttore tecnico presta la propria attività con carattere di continuità.”</w:t>
      </w:r>
      <w:r w:rsidRPr="003D388E">
        <w:t>.</w:t>
      </w:r>
    </w:p>
    <w:p w:rsidR="00FF7083" w:rsidRPr="003D388E" w:rsidRDefault="00FF7083" w:rsidP="00FF7083"/>
    <w:p w:rsidR="00FF7083" w:rsidRPr="00820924" w:rsidRDefault="00AA1D2D" w:rsidP="00FF7083">
      <w:pPr>
        <w:spacing w:before="120"/>
        <w:jc w:val="center"/>
        <w:rPr>
          <w:b/>
        </w:rPr>
      </w:pPr>
      <w:r w:rsidRPr="00820924">
        <w:rPr>
          <w:b/>
        </w:rPr>
        <w:t xml:space="preserve">Articolo </w:t>
      </w:r>
      <w:r w:rsidR="00820924">
        <w:rPr>
          <w:b/>
        </w:rPr>
        <w:t>31</w:t>
      </w:r>
    </w:p>
    <w:p w:rsidR="00FF7083" w:rsidRDefault="00FF7083" w:rsidP="00FF7083">
      <w:pPr>
        <w:spacing w:before="120"/>
        <w:jc w:val="center"/>
        <w:rPr>
          <w:b/>
        </w:rPr>
      </w:pPr>
      <w:r w:rsidRPr="00820924">
        <w:rPr>
          <w:b/>
        </w:rPr>
        <w:t>Modifiche all’articolo 11 della legge regionale n. 7 del 2003</w:t>
      </w:r>
    </w:p>
    <w:p w:rsidR="00820924" w:rsidRPr="00820924" w:rsidRDefault="00820924" w:rsidP="00FF7083">
      <w:pPr>
        <w:spacing w:before="120"/>
        <w:jc w:val="center"/>
        <w:rPr>
          <w:b/>
        </w:rPr>
      </w:pPr>
    </w:p>
    <w:p w:rsidR="00FF7083" w:rsidRPr="003D388E" w:rsidRDefault="00FF7083" w:rsidP="00FF7083">
      <w:pPr>
        <w:spacing w:before="120"/>
        <w:jc w:val="both"/>
      </w:pPr>
      <w:r w:rsidRPr="003D388E">
        <w:t>1. Al comma 2 dell’articolo 11 della legge regionale n. 7 del 2003 le parole: “da concedersi con provvedimento della Provincia di competenza” sono sostituite dalle seguenti: “da comunicare alla  Provincia competente che può vietare la proroga entro trenta giorni.”.</w:t>
      </w:r>
    </w:p>
    <w:p w:rsidR="00FF7083" w:rsidRPr="003D388E" w:rsidRDefault="00FF7083" w:rsidP="00FF7083">
      <w:pPr>
        <w:jc w:val="both"/>
      </w:pPr>
      <w:r w:rsidRPr="003D388E">
        <w:rPr>
          <w:rStyle w:val="corpo1"/>
          <w:rFonts w:ascii="Times New Roman" w:hAnsi="Times New Roman" w:cs="Times New Roman"/>
          <w:sz w:val="24"/>
          <w:szCs w:val="24"/>
        </w:rPr>
        <w:t xml:space="preserve">2. Al comma 3 </w:t>
      </w:r>
      <w:r w:rsidRPr="003D388E">
        <w:t xml:space="preserve">dell’articolo 11 della legge regionale n. 7 del 2003 le parole: “la Provincia determina l'avvio del procedimento di revoca dell'autorizzazione” sono sostituite dalle seguenti: “o a seguito del diniego della proroga da parte della Provincia intervenuto entro </w:t>
      </w:r>
      <w:r w:rsidRPr="00820924">
        <w:t>trenta</w:t>
      </w:r>
      <w:r w:rsidRPr="003D388E">
        <w:rPr>
          <w:b/>
        </w:rPr>
        <w:t xml:space="preserve"> </w:t>
      </w:r>
      <w:r w:rsidRPr="003D388E">
        <w:t>giorni dalla comunicazione di cui al comma 2,  la Provincia dispone la sospensione dell’esercizio dell’attività ai sensi dell’articolo 22.”.</w:t>
      </w:r>
    </w:p>
    <w:p w:rsidR="00FF7083" w:rsidRPr="003D388E" w:rsidRDefault="00FF7083" w:rsidP="00FF7083"/>
    <w:p w:rsidR="00FF7083" w:rsidRPr="00820924" w:rsidRDefault="00AA1D2D" w:rsidP="00FF7083">
      <w:pPr>
        <w:spacing w:before="120"/>
        <w:jc w:val="center"/>
        <w:rPr>
          <w:b/>
        </w:rPr>
      </w:pPr>
      <w:r w:rsidRPr="00820924">
        <w:rPr>
          <w:b/>
        </w:rPr>
        <w:t xml:space="preserve">Articolo </w:t>
      </w:r>
      <w:r w:rsidR="00820924">
        <w:rPr>
          <w:b/>
        </w:rPr>
        <w:t>32</w:t>
      </w:r>
    </w:p>
    <w:p w:rsidR="00FF7083" w:rsidRDefault="00FF7083" w:rsidP="00FF7083">
      <w:pPr>
        <w:spacing w:before="120"/>
        <w:jc w:val="center"/>
        <w:rPr>
          <w:b/>
        </w:rPr>
      </w:pPr>
      <w:r w:rsidRPr="00820924">
        <w:rPr>
          <w:b/>
        </w:rPr>
        <w:t>Sostituzione dell’articolo 12 della legge regionale n. 7 del 2003</w:t>
      </w:r>
    </w:p>
    <w:p w:rsidR="00820924" w:rsidRPr="003D388E" w:rsidRDefault="00820924" w:rsidP="00FF7083">
      <w:pPr>
        <w:spacing w:before="120"/>
        <w:jc w:val="center"/>
      </w:pPr>
    </w:p>
    <w:p w:rsidR="00FF7083" w:rsidRDefault="00FF7083" w:rsidP="00FF7083">
      <w:pPr>
        <w:spacing w:before="120"/>
        <w:jc w:val="both"/>
      </w:pPr>
      <w:r w:rsidRPr="003D388E">
        <w:t xml:space="preserve">1. L’articolo 12 della della legge regionale n. 7 del 2003 è sostituito dal seguente: </w:t>
      </w:r>
    </w:p>
    <w:p w:rsidR="006E3E37" w:rsidRPr="003D388E" w:rsidRDefault="006E3E37" w:rsidP="00FF7083">
      <w:pPr>
        <w:spacing w:before="120"/>
        <w:jc w:val="both"/>
      </w:pPr>
    </w:p>
    <w:p w:rsidR="00FF7083" w:rsidRPr="006E3E37" w:rsidRDefault="00FF7083" w:rsidP="00FF7083">
      <w:pPr>
        <w:spacing w:before="120"/>
        <w:jc w:val="center"/>
        <w:rPr>
          <w:rStyle w:val="corpo1"/>
          <w:rFonts w:ascii="Times New Roman" w:hAnsi="Times New Roman" w:cs="Times New Roman"/>
          <w:i/>
          <w:sz w:val="24"/>
          <w:szCs w:val="24"/>
        </w:rPr>
      </w:pPr>
      <w:r w:rsidRPr="003D388E">
        <w:rPr>
          <w:rStyle w:val="corpo1"/>
          <w:rFonts w:ascii="Times New Roman" w:hAnsi="Times New Roman" w:cs="Times New Roman"/>
          <w:sz w:val="24"/>
          <w:szCs w:val="24"/>
        </w:rPr>
        <w:t>“</w:t>
      </w:r>
      <w:r w:rsidRPr="006E3E37">
        <w:rPr>
          <w:rStyle w:val="corpo1"/>
          <w:rFonts w:ascii="Times New Roman" w:hAnsi="Times New Roman" w:cs="Times New Roman"/>
          <w:i/>
          <w:sz w:val="24"/>
          <w:szCs w:val="24"/>
        </w:rPr>
        <w:t xml:space="preserve">Articolo 12 </w:t>
      </w:r>
    </w:p>
    <w:p w:rsidR="00FF7083" w:rsidRPr="006E3E37" w:rsidRDefault="00FF7083" w:rsidP="00FF7083">
      <w:pPr>
        <w:jc w:val="center"/>
        <w:rPr>
          <w:rStyle w:val="corpo1"/>
          <w:rFonts w:ascii="Times New Roman" w:hAnsi="Times New Roman" w:cs="Times New Roman"/>
          <w:i/>
          <w:sz w:val="24"/>
          <w:szCs w:val="24"/>
        </w:rPr>
      </w:pPr>
      <w:r w:rsidRPr="006E3E37">
        <w:rPr>
          <w:rStyle w:val="corpo1"/>
          <w:rFonts w:ascii="Times New Roman" w:hAnsi="Times New Roman" w:cs="Times New Roman"/>
          <w:i/>
          <w:sz w:val="24"/>
          <w:szCs w:val="24"/>
        </w:rPr>
        <w:t>Elenco delle agenzie di viaggio e turismo.</w:t>
      </w:r>
    </w:p>
    <w:p w:rsidR="00FF7083" w:rsidRPr="006E3E37" w:rsidRDefault="00FF7083" w:rsidP="00FF7083">
      <w:pPr>
        <w:spacing w:before="120"/>
        <w:jc w:val="both"/>
        <w:rPr>
          <w:i/>
        </w:rPr>
      </w:pPr>
      <w:r w:rsidRPr="006E3E37">
        <w:rPr>
          <w:i/>
        </w:rPr>
        <w:t>1. La Regione, per facilitare l’accesso dei cittadini alle informazioni, pubblica sul proprio sito istituzionale e aggiorna periodicamente  l’elenco delle agenzie di viaggio e turismo, nonché delle sedi secondarie e delle filiali.</w:t>
      </w:r>
    </w:p>
    <w:p w:rsidR="00FF7083" w:rsidRPr="006E3E37" w:rsidRDefault="00FF7083" w:rsidP="00FF7083">
      <w:pPr>
        <w:jc w:val="both"/>
        <w:rPr>
          <w:i/>
        </w:rPr>
      </w:pPr>
      <w:r w:rsidRPr="006E3E37">
        <w:rPr>
          <w:i/>
        </w:rPr>
        <w:t>2. La Provincia dà tempestiva comunicazione alla Regione dell’apertura o chiusura di agenzie di viaggio e turismo, di filiali o sedi secondarie.”.</w:t>
      </w:r>
    </w:p>
    <w:p w:rsidR="00FF7083" w:rsidRPr="003D388E" w:rsidRDefault="00FF7083" w:rsidP="00FF7083"/>
    <w:p w:rsidR="00FF7083" w:rsidRPr="006E3E37" w:rsidRDefault="00AA1D2D" w:rsidP="00FF7083">
      <w:pPr>
        <w:spacing w:before="120"/>
        <w:jc w:val="center"/>
        <w:rPr>
          <w:b/>
        </w:rPr>
      </w:pPr>
      <w:r w:rsidRPr="006E3E37">
        <w:rPr>
          <w:b/>
        </w:rPr>
        <w:t xml:space="preserve">Articolo </w:t>
      </w:r>
      <w:r w:rsidR="006E3E37">
        <w:rPr>
          <w:b/>
        </w:rPr>
        <w:t>33</w:t>
      </w:r>
    </w:p>
    <w:p w:rsidR="00FF7083" w:rsidRDefault="00FF7083" w:rsidP="00FF7083">
      <w:pPr>
        <w:spacing w:before="120"/>
        <w:jc w:val="center"/>
        <w:rPr>
          <w:b/>
        </w:rPr>
      </w:pPr>
      <w:r w:rsidRPr="006E3E37">
        <w:rPr>
          <w:b/>
        </w:rPr>
        <w:t>Sostituzione dell’articolo 14 della legge regionale n. 7 del 2003</w:t>
      </w:r>
    </w:p>
    <w:p w:rsidR="006E3E37" w:rsidRPr="006E3E37" w:rsidRDefault="006E3E37" w:rsidP="00FF7083">
      <w:pPr>
        <w:spacing w:before="120"/>
        <w:jc w:val="center"/>
        <w:rPr>
          <w:b/>
        </w:rPr>
      </w:pPr>
    </w:p>
    <w:p w:rsidR="00FF7083" w:rsidRPr="003D388E" w:rsidRDefault="00FF7083" w:rsidP="00FF7083">
      <w:pPr>
        <w:spacing w:before="120"/>
        <w:jc w:val="both"/>
      </w:pPr>
      <w:r w:rsidRPr="003D388E">
        <w:lastRenderedPageBreak/>
        <w:t xml:space="preserve">1. L’articolo 14 della della legge regionale n. 7 del 2003 è sostituito dal seguente: </w:t>
      </w:r>
    </w:p>
    <w:p w:rsidR="004C4F2C" w:rsidRDefault="004C4F2C" w:rsidP="00FF7083">
      <w:pPr>
        <w:jc w:val="center"/>
        <w:rPr>
          <w:rStyle w:val="corpo1"/>
          <w:rFonts w:ascii="Times New Roman" w:hAnsi="Times New Roman" w:cs="Times New Roman"/>
          <w:sz w:val="24"/>
          <w:szCs w:val="24"/>
        </w:rPr>
      </w:pPr>
    </w:p>
    <w:p w:rsidR="00FF7083" w:rsidRPr="006E3E37" w:rsidRDefault="00FF7083" w:rsidP="00FF7083">
      <w:pPr>
        <w:jc w:val="center"/>
        <w:rPr>
          <w:i/>
        </w:rPr>
      </w:pPr>
      <w:r w:rsidRPr="003D388E">
        <w:rPr>
          <w:rStyle w:val="corpo1"/>
          <w:rFonts w:ascii="Times New Roman" w:hAnsi="Times New Roman" w:cs="Times New Roman"/>
          <w:sz w:val="24"/>
          <w:szCs w:val="24"/>
        </w:rPr>
        <w:t>“</w:t>
      </w:r>
      <w:r w:rsidRPr="006E3E37">
        <w:rPr>
          <w:rStyle w:val="corpo1"/>
          <w:rFonts w:ascii="Times New Roman" w:hAnsi="Times New Roman" w:cs="Times New Roman"/>
          <w:i/>
          <w:sz w:val="24"/>
          <w:szCs w:val="24"/>
        </w:rPr>
        <w:t xml:space="preserve">Articolo 14 </w:t>
      </w:r>
    </w:p>
    <w:p w:rsidR="00FF7083" w:rsidRPr="006E3E37" w:rsidRDefault="00FF7083" w:rsidP="00FF7083">
      <w:pPr>
        <w:jc w:val="center"/>
        <w:rPr>
          <w:rStyle w:val="corpo1"/>
          <w:rFonts w:ascii="Times New Roman" w:hAnsi="Times New Roman" w:cs="Times New Roman"/>
          <w:i/>
          <w:sz w:val="24"/>
          <w:szCs w:val="24"/>
        </w:rPr>
      </w:pPr>
      <w:r w:rsidRPr="006E3E37">
        <w:rPr>
          <w:rStyle w:val="corpo1"/>
          <w:rFonts w:ascii="Times New Roman" w:hAnsi="Times New Roman" w:cs="Times New Roman"/>
          <w:i/>
          <w:sz w:val="24"/>
          <w:szCs w:val="24"/>
        </w:rPr>
        <w:t>Garanzia assicurativa.</w:t>
      </w:r>
    </w:p>
    <w:p w:rsidR="00FF7083" w:rsidRPr="006E3E37" w:rsidRDefault="00FF7083" w:rsidP="00FF7083">
      <w:pPr>
        <w:jc w:val="both"/>
        <w:rPr>
          <w:i/>
        </w:rPr>
      </w:pPr>
      <w:r w:rsidRPr="006E3E37">
        <w:rPr>
          <w:i/>
        </w:rPr>
        <w:t xml:space="preserve">1. Le agenzie di viaggio e turismo sono tenute a stipulare, prima della presentazione della SCIA ed a pena di divieto di esercizio dell’attività, polizza assicurativa a garanzia dell’esatto adempimento degli obblighi assunti verso i clienti con il contratto di viaggio e in relazione al costo complessivo dei servizi offerti, nell’osservanza delle disposizioni previste in materia dalla Convenzione Internazionale relativa ai contratti di viaggio (CCV), di cui alla </w:t>
      </w:r>
      <w:r w:rsidRPr="006E3E37">
        <w:rPr>
          <w:i/>
          <w:iCs/>
        </w:rPr>
        <w:t xml:space="preserve">legge 27 dicembre 1977, n. 1084 </w:t>
      </w:r>
      <w:r w:rsidRPr="006E3E37">
        <w:rPr>
          <w:i/>
        </w:rPr>
        <w:t>(Ratifica ed esecuzione della convenzione internazionale relativa al contratto di viaggio (CCV) firmata a Bruxelles il 23 aprile 1970), nonché dagli articoli 19 e 50 del D.Lgs 23 maggio 2011, n. 79.</w:t>
      </w:r>
    </w:p>
    <w:p w:rsidR="00FF7083" w:rsidRPr="006E3E37" w:rsidRDefault="00FF7083" w:rsidP="00FF7083">
      <w:pPr>
        <w:jc w:val="both"/>
        <w:rPr>
          <w:i/>
        </w:rPr>
      </w:pPr>
      <w:r w:rsidRPr="006E3E37">
        <w:rPr>
          <w:i/>
        </w:rPr>
        <w:t>2. Le polizze assicurative devono specificare i criteri di determinazione del premio, nonché i massimali di risarcimento e le specifiche clausole volte ad assicurare la liquidazione, a breve termine, del risarcimento dovuto all'utente dei servizi turistici, in conseguenza della mancata o difettosa prestazione di servizi da parte dell'agenzia di viaggio e turismo</w:t>
      </w:r>
      <w:hyperlink r:id="rId14" w:anchor="24#24" w:history="1"/>
      <w:r w:rsidRPr="006E3E37">
        <w:rPr>
          <w:i/>
        </w:rPr>
        <w:t xml:space="preserve">. </w:t>
      </w:r>
    </w:p>
    <w:p w:rsidR="00FF7083" w:rsidRPr="006E3E37" w:rsidRDefault="00FF7083" w:rsidP="00FF7083">
      <w:pPr>
        <w:jc w:val="both"/>
        <w:rPr>
          <w:i/>
        </w:rPr>
      </w:pPr>
      <w:r w:rsidRPr="006E3E37">
        <w:rPr>
          <w:i/>
        </w:rPr>
        <w:t xml:space="preserve">3. L'agenzia di viaggio e turismo invia annualmente al Suap alla Provincia competente per territorio la documentazione comprovante l'avvenuta copertura assicurativa dell'attività dichiarata. </w:t>
      </w:r>
    </w:p>
    <w:p w:rsidR="00FF7083" w:rsidRPr="006E3E37" w:rsidRDefault="00FF7083" w:rsidP="00FF7083">
      <w:pPr>
        <w:jc w:val="both"/>
        <w:rPr>
          <w:i/>
        </w:rPr>
      </w:pPr>
      <w:r w:rsidRPr="006E3E37">
        <w:rPr>
          <w:i/>
        </w:rPr>
        <w:t>4. Dalla polizza di assicurazione obbligatoria di responsabilità civile viene accantonata la quota destinata al fondo di garanzia nazionale ai sensi di quanto stabilito dall’art. 51 del D. Lgs. n. 79 del 2011.</w:t>
      </w:r>
      <w:r w:rsidR="004C4F2C" w:rsidRPr="006E3E37">
        <w:rPr>
          <w:i/>
        </w:rPr>
        <w:t>”.</w:t>
      </w:r>
    </w:p>
    <w:p w:rsidR="006E3E37" w:rsidRDefault="006E3E37" w:rsidP="00FF7083">
      <w:pPr>
        <w:spacing w:before="120"/>
        <w:jc w:val="center"/>
      </w:pPr>
    </w:p>
    <w:p w:rsidR="00FF7083" w:rsidRPr="006E3E37" w:rsidRDefault="00AA1D2D" w:rsidP="00FF7083">
      <w:pPr>
        <w:spacing w:before="120"/>
        <w:jc w:val="center"/>
        <w:rPr>
          <w:b/>
        </w:rPr>
      </w:pPr>
      <w:r w:rsidRPr="006E3E37">
        <w:rPr>
          <w:b/>
        </w:rPr>
        <w:t xml:space="preserve">Articolo </w:t>
      </w:r>
      <w:r w:rsidR="006E3E37">
        <w:rPr>
          <w:b/>
        </w:rPr>
        <w:t>34</w:t>
      </w:r>
    </w:p>
    <w:p w:rsidR="00FF7083" w:rsidRDefault="00FF7083" w:rsidP="00FF7083">
      <w:pPr>
        <w:spacing w:before="120"/>
        <w:jc w:val="center"/>
        <w:rPr>
          <w:b/>
        </w:rPr>
      </w:pPr>
      <w:r w:rsidRPr="006E3E37">
        <w:rPr>
          <w:b/>
        </w:rPr>
        <w:t>Modifiche all’articolo 15 dell</w:t>
      </w:r>
      <w:r w:rsidR="006E3E37">
        <w:rPr>
          <w:b/>
        </w:rPr>
        <w:t>a legge regionale n. 7 del 2003</w:t>
      </w:r>
    </w:p>
    <w:p w:rsidR="006E3E37" w:rsidRPr="006E3E37" w:rsidRDefault="006E3E37" w:rsidP="00FF7083">
      <w:pPr>
        <w:spacing w:before="120"/>
        <w:jc w:val="center"/>
        <w:rPr>
          <w:b/>
        </w:rPr>
      </w:pPr>
    </w:p>
    <w:p w:rsidR="00FF7083" w:rsidRPr="003D388E" w:rsidRDefault="00FF7083" w:rsidP="00FF7083">
      <w:r w:rsidRPr="003D388E">
        <w:t>1. Al comma 1 dell’articolo 15 della legge regionale n. 7 del 2003 sono apportate le seguenti modifiche:</w:t>
      </w:r>
    </w:p>
    <w:p w:rsidR="00FF7083" w:rsidRPr="003D388E" w:rsidRDefault="00FF7083" w:rsidP="00A73ABE">
      <w:pPr>
        <w:pStyle w:val="Paragrafoelenco"/>
        <w:numPr>
          <w:ilvl w:val="0"/>
          <w:numId w:val="9"/>
        </w:numPr>
      </w:pPr>
      <w:r w:rsidRPr="003D388E">
        <w:t>alla lettera k) le parole: “dell'autorizzazione all'esercizio dell'attività” sono sostituite dalle seguenti: “</w:t>
      </w:r>
      <w:r w:rsidRPr="00017064">
        <w:t>della SCIA”;</w:t>
      </w:r>
    </w:p>
    <w:p w:rsidR="00FF7083" w:rsidRPr="003D388E" w:rsidRDefault="00FF7083" w:rsidP="00A73ABE">
      <w:pPr>
        <w:pStyle w:val="Paragrafoelenco"/>
        <w:numPr>
          <w:ilvl w:val="0"/>
          <w:numId w:val="9"/>
        </w:numPr>
      </w:pPr>
      <w:r w:rsidRPr="003D388E">
        <w:t xml:space="preserve">alla lettera m) le parole: “così come recepita dal </w:t>
      </w:r>
      <w:hyperlink r:id="rId15" w:history="1">
        <w:r w:rsidRPr="003D388E">
          <w:rPr>
            <w:rStyle w:val="Collegamentoipertestuale"/>
            <w:iCs/>
            <w:color w:val="auto"/>
            <w:u w:val="none"/>
          </w:rPr>
          <w:t>D.Lgs. n. 111 del 1995</w:t>
        </w:r>
      </w:hyperlink>
      <w:r w:rsidRPr="003D388E">
        <w:t>” sono sostituite dalle seguenti: “nonché del D. Lgs. n. 79 del 2011”;</w:t>
      </w:r>
    </w:p>
    <w:p w:rsidR="00FF7083" w:rsidRPr="003D388E" w:rsidRDefault="00FF7083" w:rsidP="00A73ABE">
      <w:pPr>
        <w:pStyle w:val="Paragrafoelenco"/>
        <w:numPr>
          <w:ilvl w:val="0"/>
          <w:numId w:val="9"/>
        </w:numPr>
      </w:pPr>
      <w:r w:rsidRPr="003D388E">
        <w:t xml:space="preserve">alla lettera o) sono aggiunte infine le seguenti parole: “e dall’articolo 17 della legge 2 marzo 2006, n. 38 (Disposizioni in materia di lotta contro lo sfruttamento sessuale dei bambini e la pedo-pornografia anche a mezzo internet) </w:t>
      </w:r>
    </w:p>
    <w:p w:rsidR="00FF7083" w:rsidRPr="003D388E" w:rsidRDefault="00FF7083" w:rsidP="00FF7083">
      <w:r w:rsidRPr="003D388E">
        <w:t>2. Al comma 2 dell’articolo 15 le parole: “si intende autorizzata” sono sostituite dalle seguenti: “può essere effettuata”.</w:t>
      </w:r>
    </w:p>
    <w:p w:rsidR="00FF7083" w:rsidRPr="003D388E" w:rsidRDefault="00FF7083" w:rsidP="00FF7083">
      <w:pPr>
        <w:jc w:val="both"/>
      </w:pPr>
      <w:r w:rsidRPr="003D388E">
        <w:t xml:space="preserve">3. Al comma 4 le parole: “istituito con </w:t>
      </w:r>
      <w:r w:rsidRPr="003D388E">
        <w:rPr>
          <w:iCs/>
        </w:rPr>
        <w:t>legge 30 luglio 1998, n. 281</w:t>
      </w:r>
      <w:r w:rsidRPr="003D388E">
        <w:t xml:space="preserve"> (Disciplina dei diritti dei consumatori e degli utenti) sono sostituite dalle seguenti: “di cui all’articolo 136 del D.Lgs 6 settembre 2005, n. 206 (Codice del consumo, a norma dell'articolo 7 della legge 29 luglio 2003, n. 229) o nel registro regionale delle associazioni dei consumatori e degli utenti di cui all’articolo 3 della legge regionale 7 dicembre 1992, n. 45 (Norme per la tutela dei consumatori e degli utenti).</w:t>
      </w:r>
    </w:p>
    <w:p w:rsidR="00FF7083" w:rsidRPr="003D388E" w:rsidRDefault="00FF7083" w:rsidP="00FF7083">
      <w:pPr>
        <w:jc w:val="both"/>
      </w:pPr>
      <w:r w:rsidRPr="003D388E">
        <w:t xml:space="preserve">4. Al comma 5 le parole: “nonché alla disciplina del </w:t>
      </w:r>
      <w:hyperlink r:id="rId16" w:history="1">
        <w:r w:rsidRPr="00AA1D2D">
          <w:rPr>
            <w:rStyle w:val="Collegamentoipertestuale"/>
            <w:iCs/>
            <w:color w:val="auto"/>
            <w:u w:val="none"/>
          </w:rPr>
          <w:t>D.Lgs. 22 maggio 1999, n. 185</w:t>
        </w:r>
      </w:hyperlink>
      <w:r w:rsidRPr="003D388E">
        <w:t xml:space="preserve"> sui diritti del consumatore nei contratti conclusi a distanza” sono sotituite dalle parole: “nonché alla disciplina di cui agli articoli da 50 a 61 del decreto legislativo 6 settembre 2005, n. 206 (Codice del consumo, a norma dell'articolo 7 della legge 29 luglio 2003, n. 229).”</w:t>
      </w:r>
    </w:p>
    <w:p w:rsidR="00FF7083" w:rsidRPr="003D388E" w:rsidRDefault="00FF7083" w:rsidP="00FF7083"/>
    <w:p w:rsidR="00FF7083" w:rsidRPr="00017064" w:rsidRDefault="00AA1D2D" w:rsidP="00FF7083">
      <w:pPr>
        <w:spacing w:before="120"/>
        <w:jc w:val="center"/>
        <w:rPr>
          <w:b/>
        </w:rPr>
      </w:pPr>
      <w:r w:rsidRPr="00017064">
        <w:rPr>
          <w:b/>
        </w:rPr>
        <w:t xml:space="preserve">Articolo </w:t>
      </w:r>
      <w:r w:rsidR="00017064">
        <w:rPr>
          <w:b/>
        </w:rPr>
        <w:t>35</w:t>
      </w:r>
    </w:p>
    <w:p w:rsidR="00FF7083" w:rsidRPr="003D388E" w:rsidRDefault="00FF7083" w:rsidP="004C4F2C">
      <w:pPr>
        <w:spacing w:before="120" w:after="120"/>
        <w:jc w:val="center"/>
      </w:pPr>
      <w:r w:rsidRPr="00017064">
        <w:rPr>
          <w:b/>
        </w:rPr>
        <w:t>Modifiche all’articolo 16 della legge regionale n. 7 del 2003</w:t>
      </w:r>
    </w:p>
    <w:p w:rsidR="00FF7083" w:rsidRPr="003D388E" w:rsidRDefault="00FF7083" w:rsidP="00FF7083">
      <w:pPr>
        <w:jc w:val="both"/>
      </w:pPr>
      <w:r w:rsidRPr="003D388E">
        <w:lastRenderedPageBreak/>
        <w:t xml:space="preserve">1. Al comma 2 dell’articolo 16  della legge regionale n. 7 del 2003 le parole: “istituito con </w:t>
      </w:r>
      <w:hyperlink r:id="rId17" w:history="1">
        <w:r w:rsidRPr="003D388E">
          <w:rPr>
            <w:rStyle w:val="Collegamentoipertestuale"/>
            <w:iCs/>
            <w:color w:val="auto"/>
            <w:u w:val="none"/>
          </w:rPr>
          <w:t>legge n. 281 del 1998</w:t>
        </w:r>
      </w:hyperlink>
      <w:r w:rsidRPr="003D388E">
        <w:t>” sono sostituite dalle parole: “di cui all’articolo 136 del D.Lgs 6 settembre 2005, n. 206 (Codice del consumo, a norma dell'articolo 7 della legge 29 luglio 2003, n. 229)  o nel registro regionale delle associazioni dei consumatori e degli utenti di cui all’articolo 3 della legge regionale 7 dicembre 1992, n. 45 (Norme per la tutela dei consumatori e degli utenti).”.</w:t>
      </w:r>
    </w:p>
    <w:p w:rsidR="00FF7083" w:rsidRPr="003D388E" w:rsidRDefault="00FF7083" w:rsidP="00FF7083"/>
    <w:p w:rsidR="00FF7083" w:rsidRPr="00055C0C" w:rsidRDefault="00AA1D2D" w:rsidP="00FF7083">
      <w:pPr>
        <w:spacing w:before="120"/>
        <w:jc w:val="center"/>
        <w:rPr>
          <w:b/>
        </w:rPr>
      </w:pPr>
      <w:r w:rsidRPr="00055C0C">
        <w:rPr>
          <w:b/>
        </w:rPr>
        <w:t xml:space="preserve">Articolo </w:t>
      </w:r>
      <w:r w:rsidR="00055C0C">
        <w:rPr>
          <w:b/>
        </w:rPr>
        <w:t>36</w:t>
      </w:r>
    </w:p>
    <w:p w:rsidR="00FF7083" w:rsidRDefault="00FF7083" w:rsidP="004C4F2C">
      <w:pPr>
        <w:spacing w:before="120" w:after="120"/>
        <w:jc w:val="center"/>
        <w:rPr>
          <w:b/>
        </w:rPr>
      </w:pPr>
      <w:r w:rsidRPr="00055C0C">
        <w:rPr>
          <w:b/>
        </w:rPr>
        <w:t>Modifiche all’articolo 17 della legge regionale n. 7 del 2003</w:t>
      </w:r>
    </w:p>
    <w:p w:rsidR="00055C0C" w:rsidRPr="00055C0C" w:rsidRDefault="00055C0C" w:rsidP="004C4F2C">
      <w:pPr>
        <w:spacing w:before="120" w:after="120"/>
        <w:jc w:val="center"/>
        <w:rPr>
          <w:b/>
        </w:rPr>
      </w:pPr>
    </w:p>
    <w:p w:rsidR="00FF7083" w:rsidRPr="003D388E" w:rsidRDefault="00FF7083" w:rsidP="00FF7083">
      <w:pPr>
        <w:jc w:val="both"/>
      </w:pPr>
      <w:r w:rsidRPr="003D388E">
        <w:t xml:space="preserve">1. Alla lettera c) del comma 5 dell’articolo 17 della legge regionale n. 7 del 2003 le parole: “istituito con </w:t>
      </w:r>
      <w:hyperlink r:id="rId18" w:history="1">
        <w:r w:rsidRPr="003D388E">
          <w:rPr>
            <w:rStyle w:val="Collegamentoipertestuale"/>
            <w:iCs/>
            <w:color w:val="auto"/>
            <w:u w:val="none"/>
          </w:rPr>
          <w:t>legge n. 281 del 1998</w:t>
        </w:r>
      </w:hyperlink>
      <w:r w:rsidRPr="003D388E">
        <w:t>” sono sostituite dalle parole: “di cui all’articolo 136 del D.Lgs 6 settembre 2005, n. 206 (Codice del consumo, a norma dell'articolo 7 della legge 29 luglio 2003, n. 229) o nel registro regionale delle associazioni dei consumatori e degli utenti di cui all’articolo 3 della legge regionale 7 dicembre 1992, n. 45 (Norme per la tutela dei consumatori e degli utenti).”.</w:t>
      </w:r>
    </w:p>
    <w:p w:rsidR="00055C0C" w:rsidRDefault="00055C0C" w:rsidP="00FF7083">
      <w:pPr>
        <w:spacing w:before="120"/>
        <w:jc w:val="center"/>
      </w:pPr>
    </w:p>
    <w:p w:rsidR="00FF7083" w:rsidRPr="00055C0C" w:rsidRDefault="00AA1D2D" w:rsidP="00FF7083">
      <w:pPr>
        <w:spacing w:before="120"/>
        <w:jc w:val="center"/>
        <w:rPr>
          <w:b/>
        </w:rPr>
      </w:pPr>
      <w:r w:rsidRPr="00055C0C">
        <w:rPr>
          <w:b/>
        </w:rPr>
        <w:t xml:space="preserve">Articolo </w:t>
      </w:r>
      <w:r w:rsidR="00055C0C">
        <w:rPr>
          <w:b/>
        </w:rPr>
        <w:t>37</w:t>
      </w:r>
    </w:p>
    <w:p w:rsidR="00FF7083" w:rsidRDefault="00FF7083" w:rsidP="004C4F2C">
      <w:pPr>
        <w:spacing w:before="120" w:after="120"/>
        <w:jc w:val="center"/>
        <w:rPr>
          <w:b/>
        </w:rPr>
      </w:pPr>
      <w:r w:rsidRPr="00055C0C">
        <w:rPr>
          <w:b/>
        </w:rPr>
        <w:t>Modifiche all’articolo 18 della legge regionale n. 7 del 2003</w:t>
      </w:r>
    </w:p>
    <w:p w:rsidR="00055C0C" w:rsidRPr="003D388E" w:rsidRDefault="00055C0C" w:rsidP="004C4F2C">
      <w:pPr>
        <w:spacing w:before="120" w:after="120"/>
        <w:jc w:val="center"/>
      </w:pPr>
    </w:p>
    <w:p w:rsidR="00FF7083" w:rsidRDefault="00FF7083" w:rsidP="00FF7083">
      <w:pPr>
        <w:jc w:val="both"/>
      </w:pPr>
      <w:r w:rsidRPr="003D388E">
        <w:t>1. Al comma 3 dell’articolo 18 della legge regionale n. 7 del 2003 le parole: “dall'</w:t>
      </w:r>
      <w:r w:rsidRPr="003D388E">
        <w:rPr>
          <w:iCs/>
        </w:rPr>
        <w:t xml:space="preserve">articolo </w:t>
      </w:r>
      <w:hyperlink r:id="rId19" w:history="1">
        <w:r w:rsidRPr="003D388E">
          <w:rPr>
            <w:rStyle w:val="Collegamentoipertestuale"/>
            <w:iCs/>
            <w:color w:val="auto"/>
            <w:u w:val="none"/>
          </w:rPr>
          <w:t>20</w:t>
        </w:r>
      </w:hyperlink>
      <w:r w:rsidRPr="003D388E">
        <w:rPr>
          <w:iCs/>
        </w:rPr>
        <w:t xml:space="preserve"> del </w:t>
      </w:r>
      <w:hyperlink r:id="rId20" w:history="1">
        <w:r w:rsidRPr="003D388E">
          <w:rPr>
            <w:rStyle w:val="Collegamentoipertestuale"/>
            <w:iCs/>
            <w:color w:val="auto"/>
            <w:u w:val="none"/>
          </w:rPr>
          <w:t>D.Lgs. n. 111 del 1995</w:t>
        </w:r>
      </w:hyperlink>
      <w:r w:rsidRPr="003D388E">
        <w:t>” sono sostituite dalle parole: “dall’articolo 50 del D.Lgs 79/2011”.</w:t>
      </w:r>
    </w:p>
    <w:p w:rsidR="00055C0C" w:rsidRPr="003D388E" w:rsidRDefault="00055C0C" w:rsidP="00FF7083">
      <w:pPr>
        <w:jc w:val="both"/>
      </w:pPr>
    </w:p>
    <w:p w:rsidR="00FF7083" w:rsidRPr="00055C0C" w:rsidRDefault="00AA1D2D" w:rsidP="00FF7083">
      <w:pPr>
        <w:spacing w:before="120"/>
        <w:jc w:val="center"/>
        <w:rPr>
          <w:b/>
        </w:rPr>
      </w:pPr>
      <w:r w:rsidRPr="00055C0C">
        <w:rPr>
          <w:b/>
        </w:rPr>
        <w:t xml:space="preserve">Articolo </w:t>
      </w:r>
      <w:r w:rsidR="00055C0C">
        <w:rPr>
          <w:b/>
        </w:rPr>
        <w:t>38</w:t>
      </w:r>
    </w:p>
    <w:p w:rsidR="00FF7083" w:rsidRDefault="00FF7083" w:rsidP="00FF7083">
      <w:pPr>
        <w:spacing w:before="120" w:after="120"/>
        <w:jc w:val="center"/>
        <w:rPr>
          <w:b/>
        </w:rPr>
      </w:pPr>
      <w:r w:rsidRPr="00055C0C">
        <w:rPr>
          <w:b/>
        </w:rPr>
        <w:t>Modifiche all’articolo 19 della legge regionale n. 7 del 2003</w:t>
      </w:r>
    </w:p>
    <w:p w:rsidR="00055C0C" w:rsidRPr="003D388E" w:rsidRDefault="00055C0C" w:rsidP="00FF7083">
      <w:pPr>
        <w:spacing w:before="120" w:after="120"/>
        <w:jc w:val="center"/>
      </w:pPr>
    </w:p>
    <w:p w:rsidR="00FF7083" w:rsidRPr="003D388E" w:rsidRDefault="00FF7083" w:rsidP="00FF7083">
      <w:pPr>
        <w:jc w:val="both"/>
      </w:pPr>
      <w:r w:rsidRPr="003D388E">
        <w:t>1. Al comma 3 dell’articolo 19 della legge regionale n. 7 del 2003 le parole: “dall'</w:t>
      </w:r>
      <w:r w:rsidRPr="003D388E">
        <w:rPr>
          <w:iCs/>
        </w:rPr>
        <w:t xml:space="preserve">articolo </w:t>
      </w:r>
      <w:hyperlink r:id="rId21" w:history="1">
        <w:r w:rsidRPr="003D388E">
          <w:rPr>
            <w:rStyle w:val="Collegamentoipertestuale"/>
            <w:iCs/>
            <w:color w:val="auto"/>
            <w:u w:val="none"/>
          </w:rPr>
          <w:t>20</w:t>
        </w:r>
      </w:hyperlink>
      <w:r w:rsidRPr="003D388E">
        <w:rPr>
          <w:iCs/>
        </w:rPr>
        <w:t xml:space="preserve"> del </w:t>
      </w:r>
      <w:hyperlink r:id="rId22" w:history="1">
        <w:r w:rsidRPr="003D388E">
          <w:rPr>
            <w:rStyle w:val="Collegamentoipertestuale"/>
            <w:iCs/>
            <w:color w:val="auto"/>
            <w:u w:val="none"/>
          </w:rPr>
          <w:t>D.Lgs. n. 111 del 1995</w:t>
        </w:r>
      </w:hyperlink>
      <w:r w:rsidRPr="003D388E">
        <w:t>” sono sostituite dalle parole: “dall’articolo 50 del D.Lgs 79/2011”.</w:t>
      </w:r>
    </w:p>
    <w:p w:rsidR="004C4F2C" w:rsidRDefault="004C4F2C" w:rsidP="00FF7083">
      <w:pPr>
        <w:spacing w:before="120"/>
        <w:jc w:val="center"/>
      </w:pPr>
    </w:p>
    <w:p w:rsidR="00FF7083" w:rsidRPr="00055C0C" w:rsidRDefault="00AA1D2D" w:rsidP="00FF7083">
      <w:pPr>
        <w:spacing w:before="120"/>
        <w:jc w:val="center"/>
        <w:rPr>
          <w:b/>
        </w:rPr>
      </w:pPr>
      <w:r w:rsidRPr="00055C0C">
        <w:rPr>
          <w:b/>
        </w:rPr>
        <w:t xml:space="preserve">Articolo </w:t>
      </w:r>
      <w:r w:rsidR="00055C0C">
        <w:rPr>
          <w:b/>
        </w:rPr>
        <w:t>39</w:t>
      </w:r>
    </w:p>
    <w:p w:rsidR="00FF7083" w:rsidRDefault="00FF7083" w:rsidP="00FF7083">
      <w:pPr>
        <w:spacing w:before="120" w:after="120"/>
        <w:jc w:val="center"/>
        <w:rPr>
          <w:b/>
        </w:rPr>
      </w:pPr>
      <w:r w:rsidRPr="00055C0C">
        <w:rPr>
          <w:b/>
        </w:rPr>
        <w:t>Modifiche all’articolo 20 della legge regionale n. 7 del 2003</w:t>
      </w:r>
    </w:p>
    <w:p w:rsidR="00055C0C" w:rsidRPr="00055C0C" w:rsidRDefault="00055C0C" w:rsidP="00FF7083">
      <w:pPr>
        <w:spacing w:before="120" w:after="120"/>
        <w:jc w:val="center"/>
        <w:rPr>
          <w:b/>
        </w:rPr>
      </w:pPr>
    </w:p>
    <w:p w:rsidR="00FF7083" w:rsidRPr="003D388E" w:rsidRDefault="00FF7083" w:rsidP="00FF7083">
      <w:r w:rsidRPr="003D388E">
        <w:t>1. Al comma 4 dell’articolo 20 della legge regionale n. 7 del 2003 sono apportate le seguenti modifiche:</w:t>
      </w:r>
    </w:p>
    <w:p w:rsidR="00FF7083" w:rsidRPr="003D388E" w:rsidRDefault="00FF7083" w:rsidP="00A73ABE">
      <w:pPr>
        <w:pStyle w:val="Paragrafoelenco"/>
        <w:numPr>
          <w:ilvl w:val="0"/>
          <w:numId w:val="10"/>
        </w:numPr>
      </w:pPr>
      <w:r w:rsidRPr="003D388E">
        <w:t>le parole: “I raggruppamenti di cui all'</w:t>
      </w:r>
      <w:r w:rsidRPr="003D388E">
        <w:rPr>
          <w:iCs/>
        </w:rPr>
        <w:t>articolo 13, comma 6</w:t>
      </w:r>
      <w:r w:rsidRPr="003D388E">
        <w:t>” sono sostituite dalle seguenti: “I raggruppamenti di cui all'</w:t>
      </w:r>
      <w:r w:rsidRPr="003D388E">
        <w:rPr>
          <w:iCs/>
        </w:rPr>
        <w:t>articolo 13, comma 5”;</w:t>
      </w:r>
    </w:p>
    <w:p w:rsidR="00FF7083" w:rsidRPr="003D388E" w:rsidRDefault="00FF7083" w:rsidP="00A73ABE">
      <w:pPr>
        <w:pStyle w:val="Paragrafoelenco"/>
        <w:numPr>
          <w:ilvl w:val="0"/>
          <w:numId w:val="10"/>
        </w:numPr>
      </w:pPr>
      <w:r w:rsidRPr="003D388E">
        <w:t>le parole: “e ritenuti ammissibili ai sensi dell'</w:t>
      </w:r>
      <w:r w:rsidRPr="003D388E">
        <w:rPr>
          <w:iCs/>
        </w:rPr>
        <w:t xml:space="preserve">articolo </w:t>
      </w:r>
      <w:hyperlink r:id="rId23" w:history="1">
        <w:r w:rsidRPr="003D388E">
          <w:rPr>
            <w:rStyle w:val="Collegamentoipertestuale"/>
            <w:iCs/>
            <w:color w:val="auto"/>
            <w:u w:val="none"/>
          </w:rPr>
          <w:t>13, comma 5</w:t>
        </w:r>
      </w:hyperlink>
      <w:r w:rsidRPr="003D388E">
        <w:t>” sono sostituite dalle seguenti: “e ritenuti ammissibili al cofinanziamento di cui all’art. 7, comma 2, lettera c)”</w:t>
      </w:r>
    </w:p>
    <w:p w:rsidR="00FF7083" w:rsidRPr="003D388E" w:rsidRDefault="00FF7083" w:rsidP="00A73ABE">
      <w:pPr>
        <w:pStyle w:val="Paragrafoelenco"/>
        <w:numPr>
          <w:ilvl w:val="0"/>
          <w:numId w:val="10"/>
        </w:numPr>
      </w:pPr>
      <w:r w:rsidRPr="003D388E">
        <w:t>le parole: “dall'</w:t>
      </w:r>
      <w:r w:rsidRPr="003D388E">
        <w:rPr>
          <w:iCs/>
        </w:rPr>
        <w:t xml:space="preserve">articolo </w:t>
      </w:r>
      <w:hyperlink r:id="rId24" w:history="1">
        <w:r w:rsidRPr="003D388E">
          <w:rPr>
            <w:rStyle w:val="Collegamentoipertestuale"/>
            <w:iCs/>
            <w:color w:val="auto"/>
            <w:u w:val="none"/>
          </w:rPr>
          <w:t>20</w:t>
        </w:r>
      </w:hyperlink>
      <w:r w:rsidRPr="003D388E">
        <w:rPr>
          <w:iCs/>
        </w:rPr>
        <w:t xml:space="preserve"> del </w:t>
      </w:r>
      <w:hyperlink r:id="rId25" w:history="1">
        <w:r w:rsidRPr="003D388E">
          <w:rPr>
            <w:rStyle w:val="Collegamentoipertestuale"/>
            <w:iCs/>
            <w:color w:val="auto"/>
            <w:u w:val="none"/>
          </w:rPr>
          <w:t>D.Lgs. n. 111 del 1995</w:t>
        </w:r>
      </w:hyperlink>
      <w:r w:rsidRPr="003D388E">
        <w:t>.” sono sostituite dalle seguenti: “dall’articolo 50 del D.Lgs 79/2011.”;</w:t>
      </w:r>
    </w:p>
    <w:p w:rsidR="00FF7083" w:rsidRPr="003D388E" w:rsidRDefault="00FF7083" w:rsidP="00A73ABE">
      <w:pPr>
        <w:pStyle w:val="Paragrafoelenco"/>
        <w:numPr>
          <w:ilvl w:val="0"/>
          <w:numId w:val="10"/>
        </w:numPr>
      </w:pPr>
    </w:p>
    <w:p w:rsidR="00FF7083" w:rsidRPr="003D388E" w:rsidRDefault="00FF7083" w:rsidP="00FF7083">
      <w:r w:rsidRPr="003D388E">
        <w:t xml:space="preserve">2.Al comma 5 dell’articolo 20 della legge regionale n. 7 del 2003 le parole: “dall’articolo </w:t>
      </w:r>
      <w:hyperlink r:id="rId26" w:history="1">
        <w:r w:rsidRPr="003D388E">
          <w:rPr>
            <w:rStyle w:val="Collegamentoipertestuale"/>
            <w:iCs/>
            <w:color w:val="auto"/>
            <w:u w:val="none"/>
          </w:rPr>
          <w:t>2</w:t>
        </w:r>
      </w:hyperlink>
      <w:r w:rsidRPr="003D388E">
        <w:rPr>
          <w:iCs/>
        </w:rPr>
        <w:t xml:space="preserve"> del D.Lgs. n. 111 del 1995</w:t>
      </w:r>
      <w:r w:rsidRPr="003D388E">
        <w:t>.” sono sostituite dalle parole: “dal decreto legislativo n. 79 del 2011”.</w:t>
      </w:r>
    </w:p>
    <w:p w:rsidR="003A71CA" w:rsidRDefault="003A71CA" w:rsidP="00FF7083">
      <w:pPr>
        <w:spacing w:before="120"/>
        <w:jc w:val="center"/>
      </w:pPr>
    </w:p>
    <w:p w:rsidR="00FF7083" w:rsidRPr="003A71CA" w:rsidRDefault="00AA1D2D" w:rsidP="00FF7083">
      <w:pPr>
        <w:spacing w:before="120"/>
        <w:jc w:val="center"/>
        <w:rPr>
          <w:b/>
        </w:rPr>
      </w:pPr>
      <w:r w:rsidRPr="003A71CA">
        <w:rPr>
          <w:b/>
        </w:rPr>
        <w:lastRenderedPageBreak/>
        <w:t xml:space="preserve">Articolo </w:t>
      </w:r>
      <w:r w:rsidR="003A71CA">
        <w:rPr>
          <w:b/>
        </w:rPr>
        <w:t>40</w:t>
      </w:r>
    </w:p>
    <w:p w:rsidR="00FF7083" w:rsidRDefault="00FF7083" w:rsidP="00FF7083">
      <w:pPr>
        <w:spacing w:before="120"/>
        <w:jc w:val="center"/>
        <w:rPr>
          <w:b/>
        </w:rPr>
      </w:pPr>
      <w:r w:rsidRPr="003A71CA">
        <w:rPr>
          <w:b/>
        </w:rPr>
        <w:t>Sostituzione dell’articolo 22 della legge regionale n. 7 del 2003</w:t>
      </w:r>
    </w:p>
    <w:p w:rsidR="003A71CA" w:rsidRPr="003A71CA" w:rsidRDefault="003A71CA" w:rsidP="00FF7083">
      <w:pPr>
        <w:spacing w:before="120"/>
        <w:jc w:val="center"/>
        <w:rPr>
          <w:b/>
        </w:rPr>
      </w:pPr>
    </w:p>
    <w:p w:rsidR="00FF7083" w:rsidRDefault="00FF7083" w:rsidP="00FF7083">
      <w:pPr>
        <w:spacing w:before="120"/>
        <w:jc w:val="both"/>
      </w:pPr>
      <w:r w:rsidRPr="003D388E">
        <w:t xml:space="preserve">1. L’articolo 22 della della legge regionale n. 7 del 2003 è sostituito dal seguente: </w:t>
      </w:r>
    </w:p>
    <w:p w:rsidR="003A71CA" w:rsidRPr="003D388E" w:rsidRDefault="003A71CA" w:rsidP="00FF7083">
      <w:pPr>
        <w:spacing w:before="120"/>
        <w:jc w:val="both"/>
      </w:pPr>
    </w:p>
    <w:p w:rsidR="00FF7083" w:rsidRPr="003A71CA" w:rsidRDefault="00FF7083" w:rsidP="00FF7083">
      <w:pPr>
        <w:spacing w:before="120" w:after="120"/>
        <w:jc w:val="center"/>
        <w:rPr>
          <w:rStyle w:val="corpo1"/>
          <w:rFonts w:ascii="Times New Roman" w:hAnsi="Times New Roman" w:cs="Times New Roman"/>
          <w:i/>
          <w:sz w:val="24"/>
          <w:szCs w:val="24"/>
        </w:rPr>
      </w:pPr>
      <w:r w:rsidRPr="003D388E">
        <w:rPr>
          <w:rStyle w:val="corpo1"/>
          <w:rFonts w:ascii="Times New Roman" w:hAnsi="Times New Roman" w:cs="Times New Roman"/>
          <w:i/>
          <w:sz w:val="24"/>
          <w:szCs w:val="24"/>
        </w:rPr>
        <w:t>“</w:t>
      </w:r>
      <w:r w:rsidRPr="003A71CA">
        <w:rPr>
          <w:rStyle w:val="corpo1"/>
          <w:rFonts w:ascii="Times New Roman" w:hAnsi="Times New Roman" w:cs="Times New Roman"/>
          <w:i/>
          <w:sz w:val="24"/>
          <w:szCs w:val="24"/>
        </w:rPr>
        <w:t>Articolo 22</w:t>
      </w:r>
    </w:p>
    <w:p w:rsidR="00FF7083" w:rsidRPr="003A71CA" w:rsidRDefault="00FF7083" w:rsidP="00FF7083">
      <w:pPr>
        <w:spacing w:before="120" w:after="120"/>
        <w:jc w:val="center"/>
        <w:rPr>
          <w:i/>
        </w:rPr>
      </w:pPr>
      <w:r w:rsidRPr="003A71CA">
        <w:rPr>
          <w:bCs/>
          <w:i/>
          <w:iCs/>
        </w:rPr>
        <w:t>Sospensione dell’esercizio.</w:t>
      </w:r>
    </w:p>
    <w:p w:rsidR="00FF7083" w:rsidRPr="003A71CA" w:rsidRDefault="00FF7083" w:rsidP="00FF7083">
      <w:pPr>
        <w:jc w:val="both"/>
        <w:rPr>
          <w:i/>
        </w:rPr>
      </w:pPr>
      <w:r w:rsidRPr="003A71CA">
        <w:rPr>
          <w:i/>
        </w:rPr>
        <w:t xml:space="preserve">1. La Provincia dispone la sospensione dell’apertura o dell’esercizio delle agenzie di viaggio e turismo e le loro filiali o sedi secondarie per un periodo da un minimo di sette giorni ad un massimo di sei mesi: </w:t>
      </w:r>
    </w:p>
    <w:p w:rsidR="00FF7083" w:rsidRPr="003A71CA" w:rsidRDefault="00FF7083" w:rsidP="00FF7083">
      <w:pPr>
        <w:jc w:val="both"/>
        <w:rPr>
          <w:i/>
        </w:rPr>
      </w:pPr>
      <w:r w:rsidRPr="003A71CA">
        <w:rPr>
          <w:i/>
        </w:rPr>
        <w:t>a) qualora venga meno uno o più dei requisiti professionali oppure uno o più dei requisiti strutturali previsti per l’esercizio dell’agenzia, fatti salvi i casi e le modalità espressamente disciplinati dalla presente legge;</w:t>
      </w:r>
    </w:p>
    <w:p w:rsidR="00FF7083" w:rsidRPr="003A71CA" w:rsidRDefault="00FF7083" w:rsidP="00FF7083">
      <w:pPr>
        <w:jc w:val="both"/>
        <w:rPr>
          <w:i/>
        </w:rPr>
      </w:pPr>
      <w:r w:rsidRPr="003A71CA">
        <w:rPr>
          <w:i/>
        </w:rPr>
        <w:t xml:space="preserve">b) qualora vengano esercitate attività difformi da quelle per cui è stata presentata la segnalazione certificata di inizio attività; </w:t>
      </w:r>
    </w:p>
    <w:p w:rsidR="00FF7083" w:rsidRPr="003A71CA" w:rsidRDefault="00FF7083" w:rsidP="00FF7083">
      <w:pPr>
        <w:jc w:val="both"/>
        <w:rPr>
          <w:i/>
        </w:rPr>
      </w:pPr>
      <w:r w:rsidRPr="003A71CA">
        <w:rPr>
          <w:i/>
        </w:rPr>
        <w:t xml:space="preserve">c) qualora non vengano rispettati i termini temporali per le aperture a carattere stagionale di cui all'articolo 5, comma 5; </w:t>
      </w:r>
    </w:p>
    <w:p w:rsidR="00FF7083" w:rsidRPr="003A71CA" w:rsidRDefault="00FF7083" w:rsidP="00FF7083">
      <w:pPr>
        <w:jc w:val="both"/>
        <w:rPr>
          <w:i/>
        </w:rPr>
      </w:pPr>
      <w:r w:rsidRPr="003A71CA">
        <w:rPr>
          <w:i/>
        </w:rPr>
        <w:t xml:space="preserve">d) qualora vengano accertate irregolarità amministrative, ovvero gravi e ripetute violazioni delle norme previste dalla </w:t>
      </w:r>
      <w:hyperlink r:id="rId27" w:history="1">
        <w:r w:rsidRPr="003A71CA">
          <w:t>Direttiva n. 90/314/CEE</w:t>
        </w:r>
      </w:hyperlink>
      <w:r w:rsidRPr="003A71CA">
        <w:rPr>
          <w:i/>
        </w:rPr>
        <w:t xml:space="preserve"> e dalla </w:t>
      </w:r>
      <w:hyperlink r:id="rId28" w:history="1">
        <w:r w:rsidRPr="003A71CA">
          <w:t>Direttiva 93/13/CEE</w:t>
        </w:r>
      </w:hyperlink>
      <w:r w:rsidRPr="003A71CA">
        <w:rPr>
          <w:i/>
        </w:rPr>
        <w:t xml:space="preserve"> del Consiglio, del 5 aprile 1993, relativa alle clausole abusive nei contratti stipulati con i consumatori, recepita con l'articolo </w:t>
      </w:r>
      <w:hyperlink r:id="rId29" w:history="1">
        <w:r w:rsidRPr="003A71CA">
          <w:t>25</w:t>
        </w:r>
      </w:hyperlink>
      <w:r w:rsidRPr="003A71CA">
        <w:rPr>
          <w:i/>
        </w:rPr>
        <w:t xml:space="preserve"> della </w:t>
      </w:r>
      <w:hyperlink r:id="rId30" w:history="1">
        <w:r w:rsidRPr="003A71CA">
          <w:t>legge 6 febbraio 1996, n. 52</w:t>
        </w:r>
      </w:hyperlink>
      <w:r w:rsidRPr="003A71CA">
        <w:rPr>
          <w:i/>
        </w:rPr>
        <w:t xml:space="preserve"> (Disposizioni per l'adempimento di obblighi derivanti dall'appartenenza dell'Italia alle Comunità Europee - Legge comunitaria 1994); </w:t>
      </w:r>
    </w:p>
    <w:p w:rsidR="00FF7083" w:rsidRPr="003A71CA" w:rsidRDefault="00FF7083" w:rsidP="00FF7083">
      <w:pPr>
        <w:jc w:val="both"/>
        <w:rPr>
          <w:i/>
        </w:rPr>
      </w:pPr>
      <w:r w:rsidRPr="003A71CA">
        <w:rPr>
          <w:i/>
        </w:rPr>
        <w:t xml:space="preserve">e) qualora l'agenzia non comunichi alla Provincia entro cinque giorni la cessazione per qualsiasi causa dell'attività del direttore tecnico indicato nella SCIA, ovvero qualora non provveda alla sostituzione del direttore tecnico stesso entro il termine assegnato dalla Provincia; </w:t>
      </w:r>
    </w:p>
    <w:p w:rsidR="00FF7083" w:rsidRPr="003A71CA" w:rsidRDefault="00FF7083" w:rsidP="00FF7083">
      <w:pPr>
        <w:jc w:val="both"/>
        <w:rPr>
          <w:i/>
        </w:rPr>
      </w:pPr>
      <w:r w:rsidRPr="003A71CA">
        <w:rPr>
          <w:i/>
        </w:rPr>
        <w:t>f) qualora la chiusura temporanea dell’agenzia non rispetti le modalità di cui all’articolo 11, comma 3;</w:t>
      </w:r>
    </w:p>
    <w:p w:rsidR="00FF7083" w:rsidRPr="003A71CA" w:rsidRDefault="00FF7083" w:rsidP="00FF7083">
      <w:pPr>
        <w:jc w:val="both"/>
        <w:rPr>
          <w:i/>
        </w:rPr>
      </w:pPr>
      <w:r w:rsidRPr="003A71CA">
        <w:rPr>
          <w:i/>
        </w:rPr>
        <w:t>g) in caso di reiterazione delle violazioni di cui alle lettere d) ed e) dell’articolo 23</w:t>
      </w:r>
    </w:p>
    <w:p w:rsidR="00FF7083" w:rsidRPr="003A71CA" w:rsidRDefault="00FF7083" w:rsidP="00FF7083">
      <w:pPr>
        <w:jc w:val="both"/>
        <w:rPr>
          <w:i/>
        </w:rPr>
      </w:pPr>
      <w:r w:rsidRPr="003A71CA">
        <w:rPr>
          <w:i/>
        </w:rPr>
        <w:t>2. Nel provvedimento di sospensione dell’esercizio la Provincia fissa un termine perentorio entro il quale i requisiti mancanti devono essere ripristinati e le irregolarità o gli inadempimenti eliminati.</w:t>
      </w:r>
    </w:p>
    <w:p w:rsidR="00FF7083" w:rsidRPr="003A71CA" w:rsidRDefault="00FF7083" w:rsidP="00FF7083">
      <w:pPr>
        <w:jc w:val="both"/>
        <w:rPr>
          <w:i/>
        </w:rPr>
      </w:pPr>
      <w:r w:rsidRPr="003A71CA">
        <w:rPr>
          <w:i/>
        </w:rPr>
        <w:t>3. La Provincia adotta motivati provvedimenti di divieto di prosecuzione dell’attività e di rimozione dei suoi effetti:</w:t>
      </w:r>
    </w:p>
    <w:p w:rsidR="00FF7083" w:rsidRPr="003A71CA" w:rsidRDefault="00FF7083" w:rsidP="00FF7083">
      <w:pPr>
        <w:jc w:val="both"/>
        <w:rPr>
          <w:i/>
        </w:rPr>
      </w:pPr>
      <w:r w:rsidRPr="003A71CA">
        <w:rPr>
          <w:i/>
        </w:rPr>
        <w:t>a) qualora, trascorso il periodo massimo di sospensione previsto al comma 1, l'agenzia non provveda all'eliminazione delle irregolarità che hanno dato causa alla sospensione medesima o non ottemperi alle disposizioni della Provincia;</w:t>
      </w:r>
    </w:p>
    <w:p w:rsidR="00FF7083" w:rsidRPr="003A71CA" w:rsidRDefault="00FF7083" w:rsidP="00FF7083">
      <w:pPr>
        <w:jc w:val="both"/>
        <w:rPr>
          <w:i/>
        </w:rPr>
      </w:pPr>
      <w:r w:rsidRPr="003A71CA">
        <w:rPr>
          <w:i/>
        </w:rPr>
        <w:t xml:space="preserve">b) qualora, per la persona fisica titolare o per uno dei soggetti indicati all’artiocolo 71, comma 5, del decreto legislativo 26 marzo 2010, n. 59, vengano meno i requisiti soggettivi di cui all’artiocolo 5, comma 3,lettera b); </w:t>
      </w:r>
    </w:p>
    <w:p w:rsidR="00FF7083" w:rsidRPr="003A71CA" w:rsidRDefault="00FF7083" w:rsidP="00FF7083">
      <w:pPr>
        <w:jc w:val="both"/>
        <w:rPr>
          <w:i/>
        </w:rPr>
      </w:pPr>
      <w:r w:rsidRPr="003A71CA">
        <w:rPr>
          <w:i/>
        </w:rPr>
        <w:t>c) nel caso di mancata stipulazione della polizza di cui all’articolo 14 o del suo rinnovo annuale;</w:t>
      </w:r>
    </w:p>
    <w:p w:rsidR="00FF7083" w:rsidRPr="003A71CA" w:rsidRDefault="00FF7083" w:rsidP="00FF7083">
      <w:pPr>
        <w:jc w:val="both"/>
        <w:rPr>
          <w:i/>
        </w:rPr>
      </w:pPr>
      <w:r w:rsidRPr="003A71CA">
        <w:rPr>
          <w:i/>
        </w:rPr>
        <w:t>d) in caso di svolgimento in forma continuativa o occasionale delle attività di cui all’articolo 2 senza aver presentato la segnalazione certificata di inizio attività di cui all’articolo 5.</w:t>
      </w:r>
      <w:r w:rsidR="003A71CA">
        <w:rPr>
          <w:i/>
        </w:rPr>
        <w:t>”</w:t>
      </w:r>
    </w:p>
    <w:p w:rsidR="00FF7083" w:rsidRPr="003D388E" w:rsidRDefault="00FF7083" w:rsidP="00FF7083"/>
    <w:p w:rsidR="00FF7083" w:rsidRPr="001E39D1" w:rsidRDefault="00AA1D2D" w:rsidP="00FF7083">
      <w:pPr>
        <w:spacing w:before="120"/>
        <w:jc w:val="center"/>
        <w:rPr>
          <w:b/>
        </w:rPr>
      </w:pPr>
      <w:r w:rsidRPr="001E39D1">
        <w:rPr>
          <w:b/>
        </w:rPr>
        <w:t xml:space="preserve">Articolo </w:t>
      </w:r>
      <w:r w:rsidR="001E39D1" w:rsidRPr="001E39D1">
        <w:rPr>
          <w:b/>
        </w:rPr>
        <w:t>41</w:t>
      </w:r>
    </w:p>
    <w:p w:rsidR="00FF7083" w:rsidRDefault="00FF7083" w:rsidP="00FF7083">
      <w:pPr>
        <w:spacing w:before="120"/>
        <w:jc w:val="center"/>
        <w:rPr>
          <w:b/>
        </w:rPr>
      </w:pPr>
      <w:r w:rsidRPr="001E39D1">
        <w:rPr>
          <w:b/>
        </w:rPr>
        <w:t>Sostituzione dell’articolo 23 della legge regionale n. 7 del 2003</w:t>
      </w:r>
    </w:p>
    <w:p w:rsidR="001E39D1" w:rsidRPr="001E39D1" w:rsidRDefault="001E39D1" w:rsidP="00FF7083">
      <w:pPr>
        <w:spacing w:before="120"/>
        <w:jc w:val="center"/>
        <w:rPr>
          <w:b/>
        </w:rPr>
      </w:pPr>
    </w:p>
    <w:p w:rsidR="00FF7083" w:rsidRPr="003D388E" w:rsidRDefault="00FF7083" w:rsidP="00FF7083">
      <w:pPr>
        <w:spacing w:before="120"/>
        <w:jc w:val="both"/>
      </w:pPr>
      <w:r w:rsidRPr="003D388E">
        <w:t xml:space="preserve">1. L’articolo 23 della della legge regionale n. 7 del 2003 è sostituito dal seguente: </w:t>
      </w:r>
    </w:p>
    <w:p w:rsidR="00FF7083" w:rsidRPr="001E39D1" w:rsidRDefault="00FF7083" w:rsidP="00FF7083">
      <w:pPr>
        <w:jc w:val="center"/>
        <w:rPr>
          <w:rStyle w:val="corpo1"/>
          <w:rFonts w:ascii="Times New Roman" w:hAnsi="Times New Roman" w:cs="Times New Roman"/>
          <w:i/>
          <w:sz w:val="24"/>
          <w:szCs w:val="24"/>
        </w:rPr>
      </w:pPr>
      <w:r w:rsidRPr="003D388E">
        <w:rPr>
          <w:rStyle w:val="corpo1"/>
          <w:rFonts w:ascii="Times New Roman" w:hAnsi="Times New Roman" w:cs="Times New Roman"/>
          <w:i/>
          <w:sz w:val="24"/>
          <w:szCs w:val="24"/>
        </w:rPr>
        <w:lastRenderedPageBreak/>
        <w:t>“</w:t>
      </w:r>
      <w:r w:rsidRPr="001E39D1">
        <w:rPr>
          <w:rStyle w:val="corpo1"/>
          <w:rFonts w:ascii="Times New Roman" w:hAnsi="Times New Roman" w:cs="Times New Roman"/>
          <w:i/>
          <w:sz w:val="24"/>
          <w:szCs w:val="24"/>
        </w:rPr>
        <w:t>Articolo 23</w:t>
      </w:r>
    </w:p>
    <w:p w:rsidR="00FF7083" w:rsidRPr="001E39D1" w:rsidRDefault="00FF7083" w:rsidP="00FF7083">
      <w:pPr>
        <w:jc w:val="center"/>
        <w:rPr>
          <w:rStyle w:val="corpo1"/>
          <w:rFonts w:ascii="Times New Roman" w:hAnsi="Times New Roman" w:cs="Times New Roman"/>
          <w:i/>
          <w:sz w:val="24"/>
          <w:szCs w:val="24"/>
        </w:rPr>
      </w:pPr>
      <w:r w:rsidRPr="001E39D1">
        <w:rPr>
          <w:rStyle w:val="corpo1"/>
          <w:rFonts w:ascii="Times New Roman" w:hAnsi="Times New Roman" w:cs="Times New Roman"/>
          <w:i/>
          <w:sz w:val="24"/>
          <w:szCs w:val="24"/>
        </w:rPr>
        <w:t>Sanzioni amministrative.</w:t>
      </w:r>
    </w:p>
    <w:p w:rsidR="00FF7083" w:rsidRPr="001E39D1" w:rsidRDefault="00FF7083" w:rsidP="00FF7083">
      <w:pPr>
        <w:jc w:val="both"/>
        <w:rPr>
          <w:i/>
        </w:rPr>
      </w:pPr>
      <w:r w:rsidRPr="001E39D1">
        <w:rPr>
          <w:i/>
        </w:rPr>
        <w:t>1. Fatte salve le sanzioni previste dal Codice penale ove il fatto costituisca reato, è soggetto all'applicazione della sanzione amministrativa pecuniaria nella misura da 1.500,00 Euro a 3.000,00 Euro:</w:t>
      </w:r>
    </w:p>
    <w:p w:rsidR="00FF7083" w:rsidRPr="001E39D1" w:rsidRDefault="00FF7083" w:rsidP="00FF7083">
      <w:pPr>
        <w:jc w:val="both"/>
        <w:rPr>
          <w:i/>
        </w:rPr>
      </w:pPr>
      <w:r w:rsidRPr="001E39D1">
        <w:rPr>
          <w:i/>
        </w:rPr>
        <w:t>a) chiunque intraprenda e svolga in forma continuativa od occasionale le attività di cui all'articolo 2 senza aver presentato la segnalazione certificata di inzio attività di cui all’articolo 5;</w:t>
      </w:r>
    </w:p>
    <w:p w:rsidR="00FF7083" w:rsidRPr="001E39D1" w:rsidRDefault="00FF7083" w:rsidP="00FF7083">
      <w:pPr>
        <w:jc w:val="both"/>
        <w:rPr>
          <w:i/>
        </w:rPr>
      </w:pPr>
      <w:r w:rsidRPr="001E39D1">
        <w:rPr>
          <w:i/>
        </w:rPr>
        <w:t>b) chiunque svolga attività diverse da quelle indicate nella segnalazione certificata di cui all’articolo 5;</w:t>
      </w:r>
    </w:p>
    <w:p w:rsidR="00FF7083" w:rsidRPr="001E39D1" w:rsidRDefault="00FF7083" w:rsidP="00FF7083">
      <w:pPr>
        <w:jc w:val="both"/>
        <w:rPr>
          <w:i/>
        </w:rPr>
      </w:pPr>
      <w:r w:rsidRPr="001E39D1">
        <w:rPr>
          <w:i/>
        </w:rPr>
        <w:t xml:space="preserve">c) le associazioni di cui agli articoli 18 e 19 che effettuino attività in modo difforme da quella prevista dalla presente legge, e a favore di non associati; </w:t>
      </w:r>
    </w:p>
    <w:p w:rsidR="00FF7083" w:rsidRPr="001E39D1" w:rsidRDefault="00FF7083" w:rsidP="00FF7083">
      <w:pPr>
        <w:jc w:val="both"/>
        <w:rPr>
          <w:i/>
        </w:rPr>
      </w:pPr>
      <w:r w:rsidRPr="001E39D1">
        <w:rPr>
          <w:i/>
        </w:rPr>
        <w:t xml:space="preserve">d) chiunque pubblichi o diffonda programmi di viaggio in contrasto con le norme contenute nella presente legge o non rispetti i contenuti dei propri programmi nell'esecuzione dei contratti di viaggio; </w:t>
      </w:r>
    </w:p>
    <w:p w:rsidR="00FF7083" w:rsidRPr="001E39D1" w:rsidRDefault="00FF7083" w:rsidP="00FF7083">
      <w:pPr>
        <w:jc w:val="both"/>
        <w:rPr>
          <w:i/>
        </w:rPr>
      </w:pPr>
      <w:r w:rsidRPr="001E39D1">
        <w:rPr>
          <w:i/>
        </w:rPr>
        <w:t xml:space="preserve">e) i fornitori o loro rappresentanti dei pacchetti turistici o dei singoli servizi turistici che diffondano i programmi ed opuscoli o sottoscrivano contratti in violazione delle disposizioni di cui alla </w:t>
      </w:r>
      <w:hyperlink r:id="rId31" w:history="1">
        <w:r w:rsidRPr="001E39D1">
          <w:rPr>
            <w:rStyle w:val="Collegamentoipertestuale"/>
            <w:i/>
            <w:iCs/>
            <w:color w:val="auto"/>
            <w:u w:val="none"/>
          </w:rPr>
          <w:t>Direttiva n. 93/13/CEE</w:t>
        </w:r>
      </w:hyperlink>
      <w:r w:rsidRPr="001E39D1">
        <w:rPr>
          <w:i/>
        </w:rPr>
        <w:t xml:space="preserve"> recepita ed attuata con </w:t>
      </w:r>
      <w:hyperlink r:id="rId32" w:history="1">
        <w:r w:rsidRPr="001E39D1">
          <w:rPr>
            <w:rStyle w:val="Collegamentoipertestuale"/>
            <w:i/>
            <w:iCs/>
            <w:color w:val="auto"/>
            <w:u w:val="none"/>
          </w:rPr>
          <w:t>legge n. 52 del 1996</w:t>
        </w:r>
      </w:hyperlink>
      <w:r w:rsidRPr="001E39D1">
        <w:rPr>
          <w:i/>
        </w:rPr>
        <w:t xml:space="preserve">. </w:t>
      </w:r>
    </w:p>
    <w:p w:rsidR="00FF7083" w:rsidRPr="001E39D1" w:rsidRDefault="00FF7083" w:rsidP="00FF7083">
      <w:pPr>
        <w:jc w:val="both"/>
        <w:rPr>
          <w:i/>
        </w:rPr>
      </w:pPr>
      <w:r w:rsidRPr="001E39D1">
        <w:rPr>
          <w:i/>
        </w:rPr>
        <w:t>f)</w:t>
      </w:r>
      <w:r w:rsidRPr="001E39D1">
        <w:rPr>
          <w:i/>
        </w:rPr>
        <w:tab/>
        <w:t>le agenzie di viaggio e turismo che aprano sedi secondarie o filiali senza aver presentato la comu</w:t>
      </w:r>
      <w:r w:rsidR="00C25776" w:rsidRPr="001E39D1">
        <w:rPr>
          <w:i/>
        </w:rPr>
        <w:t>nicazione di cui all’articolo 6.</w:t>
      </w:r>
    </w:p>
    <w:p w:rsidR="00FF7083" w:rsidRPr="001E39D1" w:rsidRDefault="00FF7083" w:rsidP="00FF7083">
      <w:pPr>
        <w:jc w:val="both"/>
        <w:rPr>
          <w:i/>
        </w:rPr>
      </w:pPr>
      <w:r w:rsidRPr="001E39D1">
        <w:rPr>
          <w:i/>
        </w:rPr>
        <w:t xml:space="preserve">2. L’applicazione della sanzione amministrativa pecuniaria nei casi di cui alle lettere c), d), e) ed f) del comma 1 è subordinata alla diffida amministrativa con le modalità di cui all’articolo 7-bis della legge regionale 28 aprile 1984, n. 21 (Disciplina dell’applicazione delle sanzioni amministrative di competenza regionale). </w:t>
      </w:r>
    </w:p>
    <w:p w:rsidR="00FF7083" w:rsidRPr="001E39D1" w:rsidRDefault="00FF7083" w:rsidP="00FF7083">
      <w:pPr>
        <w:jc w:val="both"/>
        <w:rPr>
          <w:i/>
        </w:rPr>
      </w:pPr>
      <w:r w:rsidRPr="001E39D1">
        <w:rPr>
          <w:i/>
        </w:rPr>
        <w:t>3. Ogni rapporto di accertata violazione delle norme della presente legge regionale è presentato alla Provincia competente per territorio, alla quale sono devoluti i proventi delle sanzioni amministrative dalla Provincia stessa irrogate.”.</w:t>
      </w:r>
    </w:p>
    <w:p w:rsidR="00FF7083" w:rsidRPr="003D388E" w:rsidRDefault="00FF7083" w:rsidP="00FF7083"/>
    <w:p w:rsidR="00FF7083" w:rsidRPr="003D388E" w:rsidRDefault="00FF7083" w:rsidP="00FF7083">
      <w:pPr>
        <w:jc w:val="center"/>
        <w:rPr>
          <w:b/>
          <w:bCs/>
        </w:rPr>
      </w:pPr>
      <w:r w:rsidRPr="003D388E">
        <w:rPr>
          <w:b/>
          <w:bCs/>
        </w:rPr>
        <w:t xml:space="preserve">Articolo </w:t>
      </w:r>
      <w:r w:rsidR="001E39D1">
        <w:rPr>
          <w:b/>
          <w:bCs/>
        </w:rPr>
        <w:t>42</w:t>
      </w:r>
    </w:p>
    <w:p w:rsidR="00FF7083" w:rsidRDefault="00FF7083" w:rsidP="004C4F2C">
      <w:pPr>
        <w:spacing w:after="120"/>
        <w:jc w:val="center"/>
        <w:rPr>
          <w:b/>
          <w:bCs/>
        </w:rPr>
      </w:pPr>
      <w:r w:rsidRPr="003D388E">
        <w:rPr>
          <w:b/>
          <w:bCs/>
        </w:rPr>
        <w:t>Abrogazioni e norme transitorie</w:t>
      </w:r>
    </w:p>
    <w:p w:rsidR="001E39D1" w:rsidRPr="003D388E" w:rsidRDefault="001E39D1" w:rsidP="004C4F2C">
      <w:pPr>
        <w:spacing w:after="120"/>
        <w:jc w:val="center"/>
        <w:rPr>
          <w:b/>
          <w:bCs/>
        </w:rPr>
      </w:pPr>
    </w:p>
    <w:p w:rsidR="00FF7083" w:rsidRPr="003D388E" w:rsidRDefault="00FF7083" w:rsidP="00FF7083">
      <w:r w:rsidRPr="003D388E">
        <w:t>1. L’articolo 13 della legge regionale n. 7 del 2003 è abrogato.</w:t>
      </w:r>
    </w:p>
    <w:p w:rsidR="00FF7083" w:rsidRPr="003D388E" w:rsidRDefault="00FF7083" w:rsidP="00FF7083">
      <w:pPr>
        <w:jc w:val="both"/>
      </w:pPr>
      <w:r w:rsidRPr="003D388E">
        <w:t xml:space="preserve">2. Il deposito cauzionale </w:t>
      </w:r>
      <w:r w:rsidRPr="00AA1D2D">
        <w:t>di cui all’articolo 13 della legge regionale 31 marzo 2003, n. 7</w:t>
      </w:r>
      <w:r w:rsidRPr="003D388E">
        <w:rPr>
          <w:b/>
        </w:rPr>
        <w:t xml:space="preserve"> </w:t>
      </w:r>
      <w:r w:rsidRPr="003D388E">
        <w:t xml:space="preserve">non è più dovuto a far data dall’entrata in vigore della presente legge. Allo svincolo </w:t>
      </w:r>
      <w:r w:rsidRPr="00AA1D2D">
        <w:t>dei depositi cauzionali attualmente costituiti</w:t>
      </w:r>
      <w:r w:rsidRPr="003D388E">
        <w:t xml:space="preserve"> la Provincia provvede </w:t>
      </w:r>
      <w:r w:rsidRPr="001E39D1">
        <w:t>d’ufficio</w:t>
      </w:r>
      <w:r w:rsidRPr="003D388E">
        <w:t>, entro 180 giorni dalla data di entrata in vigore della presente legge, previa verifica dell’inesistenza di pendenze in corso nei confronti del titolare dell’agenzia di viaggio che possano comportare rivalsa sul deposito cauzionale a suo tempo costituito dall’agenzia stessa.</w:t>
      </w:r>
    </w:p>
    <w:p w:rsidR="00C25776" w:rsidRDefault="00C25776">
      <w:pPr>
        <w:spacing w:after="200" w:line="276" w:lineRule="auto"/>
      </w:pPr>
      <w:r>
        <w:br w:type="page"/>
      </w:r>
    </w:p>
    <w:p w:rsidR="00FC75E3" w:rsidRPr="005E0559" w:rsidRDefault="00DC674E" w:rsidP="00DC674E">
      <w:pPr>
        <w:jc w:val="center"/>
        <w:rPr>
          <w:sz w:val="28"/>
          <w:szCs w:val="28"/>
        </w:rPr>
      </w:pPr>
      <w:r w:rsidRPr="005E0559">
        <w:rPr>
          <w:b/>
          <w:bCs/>
          <w:sz w:val="28"/>
          <w:szCs w:val="28"/>
        </w:rPr>
        <w:lastRenderedPageBreak/>
        <w:t>TITOLO V</w:t>
      </w:r>
    </w:p>
    <w:p w:rsidR="00DC674E" w:rsidRPr="005E0559" w:rsidRDefault="005E0559" w:rsidP="00DC674E">
      <w:pPr>
        <w:jc w:val="center"/>
        <w:rPr>
          <w:b/>
          <w:sz w:val="28"/>
          <w:szCs w:val="28"/>
        </w:rPr>
      </w:pPr>
      <w:r w:rsidRPr="005E0559">
        <w:rPr>
          <w:b/>
          <w:sz w:val="28"/>
          <w:szCs w:val="28"/>
        </w:rPr>
        <w:t>DIS</w:t>
      </w:r>
      <w:r w:rsidR="00DC674E" w:rsidRPr="005E0559">
        <w:rPr>
          <w:b/>
          <w:sz w:val="28"/>
          <w:szCs w:val="28"/>
        </w:rPr>
        <w:t>P</w:t>
      </w:r>
      <w:r w:rsidRPr="005E0559">
        <w:rPr>
          <w:b/>
          <w:sz w:val="28"/>
          <w:szCs w:val="28"/>
        </w:rPr>
        <w:t>O</w:t>
      </w:r>
      <w:r w:rsidR="00DC674E" w:rsidRPr="005E0559">
        <w:rPr>
          <w:b/>
          <w:sz w:val="28"/>
          <w:szCs w:val="28"/>
        </w:rPr>
        <w:t>SIZIONI IN MATERIA DI COMMERCIO</w:t>
      </w:r>
    </w:p>
    <w:p w:rsidR="00DC674E" w:rsidRDefault="00DC674E" w:rsidP="00DC674E">
      <w:pPr>
        <w:jc w:val="center"/>
        <w:rPr>
          <w:b/>
          <w:sz w:val="28"/>
        </w:rPr>
      </w:pPr>
    </w:p>
    <w:p w:rsidR="00DC674E" w:rsidRDefault="00DC674E" w:rsidP="00DC674E">
      <w:pPr>
        <w:jc w:val="center"/>
        <w:rPr>
          <w:b/>
          <w:sz w:val="28"/>
        </w:rPr>
      </w:pPr>
      <w:r>
        <w:rPr>
          <w:b/>
          <w:sz w:val="28"/>
        </w:rPr>
        <w:t>Capo I</w:t>
      </w:r>
    </w:p>
    <w:p w:rsidR="00FC75E3" w:rsidRPr="003D388E" w:rsidRDefault="00DC674E" w:rsidP="00DC674E">
      <w:pPr>
        <w:jc w:val="center"/>
        <w:rPr>
          <w:b/>
          <w:sz w:val="28"/>
        </w:rPr>
      </w:pPr>
      <w:r>
        <w:rPr>
          <w:b/>
          <w:sz w:val="28"/>
        </w:rPr>
        <w:t>M</w:t>
      </w:r>
      <w:r w:rsidRPr="003D388E">
        <w:rPr>
          <w:b/>
          <w:sz w:val="28"/>
        </w:rPr>
        <w:t>odifiche alla legge regionale n. 14 del 2003</w:t>
      </w:r>
      <w:r w:rsidRPr="00AA1D2D">
        <w:rPr>
          <w:rFonts w:eastAsia="Calibri"/>
          <w:noProof w:val="0"/>
          <w:lang w:eastAsia="en-US"/>
        </w:rPr>
        <w:t xml:space="preserve"> </w:t>
      </w:r>
      <w:r w:rsidR="00AA1D2D">
        <w:rPr>
          <w:rFonts w:eastAsia="Calibri"/>
          <w:noProof w:val="0"/>
          <w:lang w:eastAsia="en-US"/>
        </w:rPr>
        <w:t>(</w:t>
      </w:r>
      <w:r w:rsidR="00AA1D2D" w:rsidRPr="00AA1D2D">
        <w:rPr>
          <w:b/>
          <w:sz w:val="28"/>
        </w:rPr>
        <w:t>Disciplina dell’esercizio delle attività di somministrazione di alimenti e bevande</w:t>
      </w:r>
      <w:r w:rsidR="00AA1D2D">
        <w:rPr>
          <w:b/>
          <w:sz w:val="28"/>
        </w:rPr>
        <w:t>)</w:t>
      </w:r>
    </w:p>
    <w:p w:rsidR="00FC75E3" w:rsidRPr="003D388E" w:rsidRDefault="00FC75E3" w:rsidP="00FC75E3">
      <w:pPr>
        <w:jc w:val="both"/>
      </w:pPr>
    </w:p>
    <w:p w:rsidR="00FC75E3" w:rsidRPr="00DC674E" w:rsidRDefault="00DC674E" w:rsidP="00FC75E3">
      <w:pPr>
        <w:spacing w:after="200" w:line="276" w:lineRule="auto"/>
        <w:jc w:val="center"/>
        <w:rPr>
          <w:rFonts w:eastAsia="Calibri"/>
          <w:b/>
          <w:noProof w:val="0"/>
          <w:lang w:eastAsia="en-US"/>
        </w:rPr>
      </w:pPr>
      <w:r w:rsidRPr="00DC674E">
        <w:rPr>
          <w:rFonts w:eastAsia="Calibri"/>
          <w:b/>
          <w:noProof w:val="0"/>
          <w:lang w:eastAsia="en-US"/>
        </w:rPr>
        <w:t>Art</w:t>
      </w:r>
      <w:r>
        <w:rPr>
          <w:rFonts w:eastAsia="Calibri"/>
          <w:b/>
          <w:noProof w:val="0"/>
          <w:lang w:eastAsia="en-US"/>
        </w:rPr>
        <w:t>.</w:t>
      </w:r>
      <w:r w:rsidRPr="00DC674E">
        <w:rPr>
          <w:rFonts w:eastAsia="Calibri"/>
          <w:b/>
          <w:noProof w:val="0"/>
          <w:lang w:eastAsia="en-US"/>
        </w:rPr>
        <w:t xml:space="preserve"> 43</w:t>
      </w:r>
    </w:p>
    <w:p w:rsidR="00FC75E3" w:rsidRPr="004D4304" w:rsidRDefault="00FC75E3" w:rsidP="00FC75E3">
      <w:pPr>
        <w:spacing w:after="200" w:line="276" w:lineRule="auto"/>
        <w:jc w:val="center"/>
        <w:rPr>
          <w:rFonts w:eastAsia="Calibri"/>
          <w:b/>
          <w:noProof w:val="0"/>
          <w:lang w:eastAsia="en-US"/>
        </w:rPr>
      </w:pPr>
      <w:r w:rsidRPr="004D4304">
        <w:rPr>
          <w:rFonts w:eastAsia="Calibri"/>
          <w:b/>
          <w:noProof w:val="0"/>
          <w:lang w:eastAsia="en-US"/>
        </w:rPr>
        <w:t>Modifiche all’articolo 2 della legge regionale n. 14 del 2003</w:t>
      </w:r>
    </w:p>
    <w:p w:rsidR="00FC75E3" w:rsidRPr="003D388E" w:rsidRDefault="00FC75E3" w:rsidP="00A73ABE">
      <w:pPr>
        <w:numPr>
          <w:ilvl w:val="0"/>
          <w:numId w:val="12"/>
        </w:numPr>
        <w:spacing w:after="120"/>
        <w:jc w:val="both"/>
        <w:rPr>
          <w:rFonts w:eastAsia="Calibri"/>
          <w:noProof w:val="0"/>
          <w:lang w:eastAsia="en-US"/>
        </w:rPr>
      </w:pPr>
      <w:r w:rsidRPr="003D388E">
        <w:rPr>
          <w:rFonts w:eastAsia="Calibri"/>
          <w:noProof w:val="0"/>
          <w:lang w:eastAsia="en-US"/>
        </w:rPr>
        <w:t>Il comma 4 dell’ articolo 2 della legge regionale 26 luglio 2003, n. 14 (Disciplina dell’esercizio delle attività di somministrazione di alimenti e bevande) è sostituito dal seguente:</w:t>
      </w:r>
    </w:p>
    <w:p w:rsidR="00FC75E3" w:rsidRPr="003D388E" w:rsidRDefault="00FC75E3" w:rsidP="004D4304">
      <w:pPr>
        <w:widowControl w:val="0"/>
        <w:autoSpaceDN w:val="0"/>
        <w:adjustRightInd w:val="0"/>
        <w:spacing w:after="120"/>
        <w:ind w:firstLine="708"/>
        <w:jc w:val="both"/>
        <w:rPr>
          <w:noProof w:val="0"/>
          <w:lang w:val="x-none"/>
        </w:rPr>
      </w:pPr>
      <w:r w:rsidRPr="003D388E">
        <w:rPr>
          <w:noProof w:val="0"/>
        </w:rPr>
        <w:t>“</w:t>
      </w:r>
      <w:r w:rsidRPr="003D388E">
        <w:rPr>
          <w:noProof w:val="0"/>
          <w:lang w:val="x-none"/>
        </w:rPr>
        <w:t xml:space="preserve">4. La presente legge non si applica alle attività disciplinate dalle seguenti disposizioni: </w:t>
      </w:r>
    </w:p>
    <w:p w:rsidR="00FC75E3" w:rsidRPr="003D388E" w:rsidRDefault="00FC75E3" w:rsidP="004D4304">
      <w:pPr>
        <w:widowControl w:val="0"/>
        <w:autoSpaceDN w:val="0"/>
        <w:adjustRightInd w:val="0"/>
        <w:spacing w:after="120"/>
        <w:ind w:left="709"/>
        <w:jc w:val="both"/>
        <w:rPr>
          <w:noProof w:val="0"/>
          <w:lang w:val="x-none"/>
        </w:rPr>
      </w:pPr>
      <w:r w:rsidRPr="003D388E">
        <w:rPr>
          <w:noProof w:val="0"/>
          <w:lang w:val="x-none"/>
        </w:rPr>
        <w:t>a) legge regionale 31 marzo 2009, n. 4 (Disciplina dell’agriturismo e della multifunzionalità delle aziende agricole) con riferimento all’ esercizio delle attività agrituristiche e del turismo rurale;</w:t>
      </w:r>
    </w:p>
    <w:p w:rsidR="00FC75E3" w:rsidRPr="003D388E" w:rsidRDefault="00FC75E3" w:rsidP="004D4304">
      <w:pPr>
        <w:widowControl w:val="0"/>
        <w:autoSpaceDN w:val="0"/>
        <w:adjustRightInd w:val="0"/>
        <w:spacing w:after="120"/>
        <w:ind w:left="709"/>
        <w:jc w:val="both"/>
        <w:rPr>
          <w:noProof w:val="0"/>
        </w:rPr>
      </w:pPr>
      <w:r w:rsidRPr="003D388E">
        <w:rPr>
          <w:noProof w:val="0"/>
          <w:lang w:val="x-none"/>
        </w:rPr>
        <w:t xml:space="preserve">b) legge regionale 28 luglio 2004, n. 16 (Disciplina delle strutture ricettive dirette all’ospitalità), </w:t>
      </w:r>
      <w:r w:rsidRPr="003D388E">
        <w:rPr>
          <w:noProof w:val="0"/>
        </w:rPr>
        <w:t xml:space="preserve">sia </w:t>
      </w:r>
      <w:r w:rsidRPr="003D388E">
        <w:rPr>
          <w:noProof w:val="0"/>
          <w:lang w:val="x-none"/>
        </w:rPr>
        <w:t>con riferimento ai casi di somministrazione alle persone alloggiate, ai loro ospiti ed a coloro che sono ospitati nella struttura ricettiva in occasione di manifestazioni e convegni organizzati</w:t>
      </w:r>
      <w:r w:rsidRPr="003D388E">
        <w:rPr>
          <w:noProof w:val="0"/>
        </w:rPr>
        <w:t xml:space="preserve">, sia </w:t>
      </w:r>
      <w:r w:rsidRPr="003D388E">
        <w:rPr>
          <w:noProof w:val="0"/>
          <w:lang w:val="x-none"/>
        </w:rPr>
        <w:t>con riferimento all'esercizio del servizio di alloggio e prima colazione a carattere familiare denominato '' bed &amp; breakfast ''</w:t>
      </w:r>
    </w:p>
    <w:p w:rsidR="00FC75E3" w:rsidRDefault="00FC75E3" w:rsidP="00A83A09">
      <w:pPr>
        <w:widowControl w:val="0"/>
        <w:autoSpaceDN w:val="0"/>
        <w:adjustRightInd w:val="0"/>
        <w:spacing w:after="120"/>
        <w:ind w:left="709"/>
        <w:jc w:val="both"/>
        <w:rPr>
          <w:noProof w:val="0"/>
        </w:rPr>
      </w:pPr>
      <w:r w:rsidRPr="003D388E">
        <w:rPr>
          <w:noProof w:val="0"/>
          <w:lang w:val="x-none"/>
        </w:rPr>
        <w:t xml:space="preserve">c) decreto del Presidente della Repubblica 4 aprile 2001, n. 235 (Regolamento recante semplificazione del procedimento per il rilascio dell'autorizzazione alla somministrazione di alimenti e bevande da parte di circoli privati), dovendosi intendere applicabili i criteri stabiliti dai Comuni ai sensi dell'articolo 4, comma </w:t>
      </w:r>
      <w:r w:rsidR="00A83A09">
        <w:rPr>
          <w:noProof w:val="0"/>
        </w:rPr>
        <w:t>1</w:t>
      </w:r>
      <w:r w:rsidRPr="003D388E">
        <w:rPr>
          <w:noProof w:val="0"/>
        </w:rPr>
        <w:t xml:space="preserve"> </w:t>
      </w:r>
      <w:r w:rsidRPr="003D388E">
        <w:rPr>
          <w:noProof w:val="0"/>
          <w:lang w:val="x-none"/>
        </w:rPr>
        <w:t>dell</w:t>
      </w:r>
      <w:r w:rsidR="00A83A09">
        <w:rPr>
          <w:noProof w:val="0"/>
          <w:lang w:val="x-none"/>
        </w:rPr>
        <w:t>a presente legge;</w:t>
      </w:r>
      <w:r w:rsidR="00A83A09">
        <w:rPr>
          <w:noProof w:val="0"/>
        </w:rPr>
        <w:t>”</w:t>
      </w:r>
      <w:r w:rsidR="00D37CD9">
        <w:rPr>
          <w:noProof w:val="0"/>
        </w:rPr>
        <w:t>.</w:t>
      </w:r>
    </w:p>
    <w:p w:rsidR="00DC674E" w:rsidRPr="00A83A09" w:rsidRDefault="00DC674E" w:rsidP="00A83A09">
      <w:pPr>
        <w:widowControl w:val="0"/>
        <w:autoSpaceDN w:val="0"/>
        <w:adjustRightInd w:val="0"/>
        <w:spacing w:after="120"/>
        <w:ind w:left="709"/>
        <w:jc w:val="both"/>
        <w:rPr>
          <w:noProof w:val="0"/>
        </w:rPr>
      </w:pPr>
    </w:p>
    <w:p w:rsidR="00FC75E3" w:rsidRPr="00B561E6" w:rsidRDefault="00FC75E3" w:rsidP="00FC75E3">
      <w:pPr>
        <w:jc w:val="center"/>
        <w:rPr>
          <w:b/>
          <w:vertAlign w:val="superscript"/>
        </w:rPr>
      </w:pPr>
      <w:r w:rsidRPr="00B561E6">
        <w:rPr>
          <w:b/>
        </w:rPr>
        <w:t xml:space="preserve">Art. </w:t>
      </w:r>
      <w:r w:rsidR="00B561E6">
        <w:rPr>
          <w:b/>
        </w:rPr>
        <w:t>44</w:t>
      </w:r>
    </w:p>
    <w:p w:rsidR="00FC75E3" w:rsidRDefault="00FC75E3" w:rsidP="004D4304">
      <w:pPr>
        <w:spacing w:after="120"/>
        <w:jc w:val="center"/>
        <w:rPr>
          <w:b/>
        </w:rPr>
      </w:pPr>
      <w:r w:rsidRPr="004D4304">
        <w:rPr>
          <w:b/>
        </w:rPr>
        <w:t>Modifiche all’articolo 3 della legge regionale n. 14 del 2003</w:t>
      </w:r>
    </w:p>
    <w:p w:rsidR="00B561E6" w:rsidRPr="004D4304" w:rsidRDefault="00B561E6" w:rsidP="004D4304">
      <w:pPr>
        <w:spacing w:after="120"/>
        <w:jc w:val="center"/>
        <w:rPr>
          <w:b/>
        </w:rPr>
      </w:pPr>
    </w:p>
    <w:p w:rsidR="00FC75E3" w:rsidRPr="003D388E" w:rsidRDefault="00FC75E3" w:rsidP="00A73ABE">
      <w:pPr>
        <w:numPr>
          <w:ilvl w:val="0"/>
          <w:numId w:val="11"/>
        </w:numPr>
        <w:jc w:val="both"/>
      </w:pPr>
      <w:r w:rsidRPr="003D388E">
        <w:t>Al comma 1 dell’ articolo 3 della legge regionale n. 14 del 2003  le parole “</w:t>
      </w:r>
      <w:r w:rsidRPr="003D388E">
        <w:rPr>
          <w:i/>
        </w:rPr>
        <w:t>la programmazione e</w:t>
      </w:r>
      <w:r w:rsidRPr="003D388E">
        <w:t xml:space="preserve">” sono soppresse. </w:t>
      </w:r>
    </w:p>
    <w:p w:rsidR="008A4729" w:rsidRPr="00D37CD9" w:rsidRDefault="008A4729" w:rsidP="008A4729">
      <w:pPr>
        <w:spacing w:after="200" w:line="276" w:lineRule="auto"/>
        <w:jc w:val="both"/>
      </w:pPr>
    </w:p>
    <w:p w:rsidR="00FC75E3" w:rsidRPr="00B561E6" w:rsidRDefault="00FC75E3" w:rsidP="00FC75E3">
      <w:pPr>
        <w:jc w:val="center"/>
        <w:rPr>
          <w:b/>
        </w:rPr>
      </w:pPr>
      <w:r w:rsidRPr="00B561E6">
        <w:rPr>
          <w:b/>
        </w:rPr>
        <w:t xml:space="preserve">Art. </w:t>
      </w:r>
      <w:r w:rsidR="00B561E6" w:rsidRPr="00B561E6">
        <w:rPr>
          <w:b/>
        </w:rPr>
        <w:t>45</w:t>
      </w:r>
    </w:p>
    <w:p w:rsidR="00FC75E3" w:rsidRDefault="00FC75E3" w:rsidP="00FC75E3">
      <w:pPr>
        <w:jc w:val="center"/>
        <w:rPr>
          <w:b/>
        </w:rPr>
      </w:pPr>
      <w:r w:rsidRPr="00B561E6">
        <w:rPr>
          <w:b/>
        </w:rPr>
        <w:t>Modifiche all’articolo 4 della legge regionale n. 14 del 2003</w:t>
      </w:r>
    </w:p>
    <w:p w:rsidR="00B561E6" w:rsidRPr="004D4304" w:rsidRDefault="00B561E6" w:rsidP="00FC75E3">
      <w:pPr>
        <w:jc w:val="center"/>
        <w:rPr>
          <w:b/>
        </w:rPr>
      </w:pPr>
    </w:p>
    <w:p w:rsidR="00FC75E3" w:rsidRPr="003D388E" w:rsidRDefault="00FC75E3" w:rsidP="00FC75E3">
      <w:pPr>
        <w:jc w:val="center"/>
      </w:pPr>
    </w:p>
    <w:p w:rsidR="00FC75E3" w:rsidRDefault="00FC75E3" w:rsidP="00FC75E3">
      <w:r w:rsidRPr="003D388E">
        <w:t>1.</w:t>
      </w:r>
      <w:r w:rsidR="00B561E6">
        <w:t xml:space="preserve"> </w:t>
      </w:r>
      <w:r w:rsidRPr="003D388E">
        <w:t>L’articolo 4 della legge regionale n. 14 del 2003 è sostituito dal seguente:</w:t>
      </w:r>
    </w:p>
    <w:p w:rsidR="00B561E6" w:rsidRPr="003D388E" w:rsidRDefault="00B561E6" w:rsidP="00FC75E3"/>
    <w:p w:rsidR="00FC75E3" w:rsidRPr="00B561E6" w:rsidRDefault="00FC75E3" w:rsidP="00FC75E3">
      <w:pPr>
        <w:spacing w:before="120"/>
        <w:jc w:val="center"/>
        <w:rPr>
          <w:i/>
        </w:rPr>
      </w:pPr>
      <w:r w:rsidRPr="003D388E">
        <w:rPr>
          <w:i/>
        </w:rPr>
        <w:t>“</w:t>
      </w:r>
      <w:r w:rsidRPr="00B561E6">
        <w:rPr>
          <w:i/>
        </w:rPr>
        <w:t>Art. 4</w:t>
      </w:r>
    </w:p>
    <w:p w:rsidR="00FC75E3" w:rsidRDefault="00FC75E3" w:rsidP="00FC75E3">
      <w:pPr>
        <w:jc w:val="center"/>
        <w:rPr>
          <w:i/>
        </w:rPr>
      </w:pPr>
      <w:r w:rsidRPr="00B561E6">
        <w:rPr>
          <w:i/>
        </w:rPr>
        <w:t>Definizione dei criteri per l’avvio delle attività di somministrazione di alimenti e bevande</w:t>
      </w:r>
    </w:p>
    <w:p w:rsidR="00D37CD9" w:rsidRPr="00B561E6" w:rsidRDefault="00D37CD9" w:rsidP="00FC75E3">
      <w:pPr>
        <w:jc w:val="center"/>
        <w:rPr>
          <w:i/>
        </w:rPr>
      </w:pPr>
    </w:p>
    <w:p w:rsidR="00FC75E3" w:rsidRPr="00B561E6" w:rsidRDefault="00FC75E3" w:rsidP="00FC75E3">
      <w:pPr>
        <w:jc w:val="both"/>
        <w:rPr>
          <w:i/>
        </w:rPr>
      </w:pPr>
      <w:r w:rsidRPr="00B561E6">
        <w:rPr>
          <w:i/>
        </w:rPr>
        <w:t xml:space="preserve">1. </w:t>
      </w:r>
      <w:r w:rsidRPr="00B561E6">
        <w:rPr>
          <w:i/>
          <w:lang w:val="x-none"/>
        </w:rPr>
        <w:t xml:space="preserve">In attuazione degli indirizzi generali di cui all'articolo 3,al fine di assicurare la migliore funzionalità e produttività del servizio di somministrazione di alimenti e bevande al pubblico, la </w:t>
      </w:r>
      <w:r w:rsidRPr="00B561E6">
        <w:rPr>
          <w:i/>
          <w:lang w:val="x-none"/>
        </w:rPr>
        <w:lastRenderedPageBreak/>
        <w:t>Giunta regionale fissa, sentite le organizzazioni del commercio, del turismo e dei servizi e le associazioni dei consumatori maggiormente rappresentative a livello regionale, le direttive di carattere generale sulla base delle quali i Comuni stabiliscono i criteri ed i requisiti strutturali per l’esercizio delle attività di somministrazione di alimenti e bevande.</w:t>
      </w:r>
    </w:p>
    <w:p w:rsidR="00FC75E3" w:rsidRPr="00B561E6" w:rsidRDefault="00FC75E3" w:rsidP="00FC75E3">
      <w:pPr>
        <w:jc w:val="both"/>
        <w:rPr>
          <w:i/>
          <w:lang w:val="x-none"/>
        </w:rPr>
      </w:pPr>
      <w:r w:rsidRPr="00B561E6">
        <w:rPr>
          <w:i/>
          <w:lang w:val="x-none"/>
        </w:rPr>
        <w:t>2. Nelle zone del territorio regionale da sottoporre  a tutela, i Comuni adottano provvedimenti di programmazione delle aperture degli esercizi di somministrazione di alimenti e bevande al pubblico nel rispetto di quanto disposto nel comma 3 dell’articolo 64 del decreto legislativo 26 marzo 2010, n. 59 (Attuazione della direttiva 2006/123/CE relativa ai servizi nel mercato interno).</w:t>
      </w:r>
    </w:p>
    <w:p w:rsidR="00FC75E3" w:rsidRPr="00B561E6" w:rsidRDefault="00FC75E3" w:rsidP="00FC75E3">
      <w:pPr>
        <w:jc w:val="both"/>
        <w:rPr>
          <w:i/>
          <w:lang w:val="x-none"/>
        </w:rPr>
      </w:pPr>
      <w:r w:rsidRPr="00B561E6">
        <w:rPr>
          <w:i/>
        </w:rPr>
        <w:t xml:space="preserve">3. </w:t>
      </w:r>
      <w:r w:rsidRPr="00B561E6">
        <w:rPr>
          <w:i/>
          <w:lang w:val="x-none"/>
        </w:rPr>
        <w:t xml:space="preserve">Le disposizioni di cui ai commi 1 e 2 non si applicano  alle  attività di somministrazione di alimenti e bevande da effettuarsi: </w:t>
      </w:r>
    </w:p>
    <w:p w:rsidR="00FC75E3" w:rsidRPr="00B561E6" w:rsidRDefault="00FC75E3" w:rsidP="00FC75E3">
      <w:pPr>
        <w:jc w:val="both"/>
        <w:rPr>
          <w:i/>
        </w:rPr>
      </w:pPr>
      <w:r w:rsidRPr="00B561E6">
        <w:rPr>
          <w:i/>
        </w:rPr>
        <w:t xml:space="preserve">a) </w:t>
      </w:r>
      <w:r w:rsidRPr="00B561E6">
        <w:rPr>
          <w:i/>
          <w:lang w:val="x-none"/>
        </w:rPr>
        <w:t>negli esercizi di cui all'articolo 8 nei quali la somministrazione al pubblico di alimenti e bevande viene effettuata congiuntamente ad attività di spettacolo, trattenimento e svago, in sale da ballo, sale da gioco, locali notturni, stabilimenti balneari, impianti sportivi, cinema, teatri e altri esercizi similari, nonché in tutti i casi in cui l'attività di somministrazione è esercitata all'interno di strutture di servizio ed è in ogni caso ad esse funzionalmente e logisticamente collegata, semprechè alla somministrazione di alimenti e bevande non sia riservata una superficie prevalente rispetto a quella in cui è svolta l'attività cui è funzionalmente e logisticamente collegata. Non costituisce attività di spettacolo, trattenimento e svago la semplice musica di accompagnamento e compagnia;</w:t>
      </w:r>
    </w:p>
    <w:p w:rsidR="00FC75E3" w:rsidRPr="00B561E6" w:rsidRDefault="00FC75E3" w:rsidP="00FC75E3">
      <w:pPr>
        <w:jc w:val="both"/>
        <w:rPr>
          <w:i/>
        </w:rPr>
      </w:pPr>
      <w:r w:rsidRPr="00B561E6">
        <w:rPr>
          <w:i/>
        </w:rPr>
        <w:t xml:space="preserve">b) </w:t>
      </w:r>
      <w:r w:rsidRPr="00B561E6">
        <w:rPr>
          <w:i/>
          <w:lang w:val="x-none"/>
        </w:rPr>
        <w:t>negli esercizi situati all'interno delle aree di servizio delle strade extraurbane principali e delle autostrade, così come definite dal decreto legislativo 30 aprile 1992, n. 285 (Nuovo codice della strada), nelle stazioni dei mezzi di trasporto pubblico, sui mezzi di trasporto pubblico;</w:t>
      </w:r>
    </w:p>
    <w:p w:rsidR="00FC75E3" w:rsidRPr="00B561E6" w:rsidRDefault="00FC75E3" w:rsidP="00FC75E3">
      <w:pPr>
        <w:jc w:val="both"/>
        <w:rPr>
          <w:i/>
        </w:rPr>
      </w:pPr>
      <w:r w:rsidRPr="00B561E6">
        <w:rPr>
          <w:i/>
        </w:rPr>
        <w:t xml:space="preserve">c) </w:t>
      </w:r>
      <w:r w:rsidRPr="00B561E6">
        <w:rPr>
          <w:i/>
          <w:lang w:val="x-none"/>
        </w:rPr>
        <w:t>negli esercizi posti nell'ambito degli impianti stradali di distribuzione carburanti, di cui all'articolo 2, commi 2 e 2 bis, della legge 28 dicembre 1999, n. 496 (Conversione in legge, con modificazioni, del D.L. 29 ottobre 1999, n. 383, recante disposizioni urgenti in materia di accise sui prodotti petroliferi e di accelerazione del processo di liberalizzazione del relativo settore), semprechè l'attività sia funzionalmente e logisticamente svolta in connessione con l'attività di distribuzione carburanti e l'autorizzazione sia rilasciata esclusivamente a favore di soggetti titolari della licenza di esercizio per la vendita di carburanti;</w:t>
      </w:r>
    </w:p>
    <w:p w:rsidR="00FC75E3" w:rsidRPr="00B561E6" w:rsidRDefault="00FC75E3" w:rsidP="00FC75E3">
      <w:pPr>
        <w:jc w:val="both"/>
        <w:rPr>
          <w:i/>
        </w:rPr>
      </w:pPr>
      <w:r w:rsidRPr="00B561E6">
        <w:rPr>
          <w:i/>
        </w:rPr>
        <w:t xml:space="preserve">d) </w:t>
      </w:r>
      <w:r w:rsidRPr="00B561E6">
        <w:rPr>
          <w:i/>
          <w:lang w:val="x-none"/>
        </w:rPr>
        <w:t>negli esercizi di somministrazione annessi ai rifugi alpini;</w:t>
      </w:r>
    </w:p>
    <w:p w:rsidR="00FC75E3" w:rsidRPr="00B561E6" w:rsidRDefault="00FC75E3" w:rsidP="00FC75E3">
      <w:pPr>
        <w:jc w:val="both"/>
        <w:rPr>
          <w:i/>
        </w:rPr>
      </w:pPr>
      <w:r w:rsidRPr="00B561E6">
        <w:rPr>
          <w:i/>
        </w:rPr>
        <w:t xml:space="preserve">e) </w:t>
      </w:r>
      <w:r w:rsidRPr="00B561E6">
        <w:rPr>
          <w:i/>
          <w:lang w:val="x-none"/>
        </w:rPr>
        <w:t>negli esercizi polifunzionali di cui all'articolo 9 della legge regionale 5 luglio 1999, n. 14 (Norme per la disciplina del commercio in sede fissa in attuazione del D.Lgs 31 marzo 1998, n. 114);</w:t>
      </w:r>
    </w:p>
    <w:p w:rsidR="00FC75E3" w:rsidRPr="00B561E6" w:rsidRDefault="00FC75E3" w:rsidP="00FC75E3">
      <w:pPr>
        <w:jc w:val="both"/>
        <w:rPr>
          <w:i/>
        </w:rPr>
      </w:pPr>
      <w:r w:rsidRPr="00B561E6">
        <w:rPr>
          <w:i/>
        </w:rPr>
        <w:t xml:space="preserve">f) </w:t>
      </w:r>
      <w:r w:rsidRPr="00B561E6">
        <w:rPr>
          <w:i/>
          <w:lang w:val="x-none"/>
        </w:rPr>
        <w:t>nelle mense aziendali e nelle altre attività di somministrazione non aperte al pubblico individuate dai Comuni;</w:t>
      </w:r>
    </w:p>
    <w:p w:rsidR="00FC75E3" w:rsidRPr="00B561E6" w:rsidRDefault="00FC75E3" w:rsidP="00FC75E3">
      <w:pPr>
        <w:jc w:val="both"/>
        <w:rPr>
          <w:i/>
        </w:rPr>
      </w:pPr>
      <w:r w:rsidRPr="00B561E6">
        <w:rPr>
          <w:i/>
        </w:rPr>
        <w:t xml:space="preserve">g) </w:t>
      </w:r>
      <w:r w:rsidRPr="00B561E6">
        <w:rPr>
          <w:i/>
          <w:lang w:val="x-none"/>
        </w:rPr>
        <w:t>nelle attività soggette alle disposizioni di cui all'articolo 2, comma 4, fatto salvo quanto previsto all</w:t>
      </w:r>
      <w:r w:rsidRPr="00B561E6">
        <w:rPr>
          <w:i/>
        </w:rPr>
        <w:t>a</w:t>
      </w:r>
      <w:r w:rsidRPr="00B561E6">
        <w:rPr>
          <w:i/>
          <w:lang w:val="x-none"/>
        </w:rPr>
        <w:t xml:space="preserve"> letter</w:t>
      </w:r>
      <w:r w:rsidRPr="00B561E6">
        <w:rPr>
          <w:i/>
        </w:rPr>
        <w:t>a</w:t>
      </w:r>
      <w:r w:rsidRPr="00B561E6">
        <w:rPr>
          <w:i/>
          <w:lang w:val="x-none"/>
        </w:rPr>
        <w:t xml:space="preserve"> c) dello stesso comma</w:t>
      </w:r>
      <w:r w:rsidRPr="00B561E6">
        <w:rPr>
          <w:i/>
        </w:rPr>
        <w:t xml:space="preserve">; </w:t>
      </w:r>
    </w:p>
    <w:p w:rsidR="00FC75E3" w:rsidRPr="00B561E6" w:rsidRDefault="00FC75E3" w:rsidP="00FC75E3">
      <w:pPr>
        <w:jc w:val="both"/>
        <w:rPr>
          <w:i/>
          <w:lang w:val="x-none"/>
        </w:rPr>
      </w:pPr>
      <w:r w:rsidRPr="00B561E6">
        <w:rPr>
          <w:i/>
        </w:rPr>
        <w:t xml:space="preserve">h) </w:t>
      </w:r>
      <w:r w:rsidRPr="00B561E6">
        <w:rPr>
          <w:i/>
          <w:lang w:val="x-none"/>
        </w:rPr>
        <w:t>nelle attività svolte in forma temporanea di cui all'articolo 10;</w:t>
      </w:r>
    </w:p>
    <w:p w:rsidR="00FC75E3" w:rsidRPr="00B561E6" w:rsidRDefault="00FC75E3" w:rsidP="00FC75E3">
      <w:pPr>
        <w:jc w:val="both"/>
        <w:rPr>
          <w:i/>
          <w:lang w:val="x-none"/>
        </w:rPr>
      </w:pPr>
      <w:r w:rsidRPr="00B561E6">
        <w:rPr>
          <w:i/>
        </w:rPr>
        <w:t xml:space="preserve">i) </w:t>
      </w:r>
      <w:r w:rsidRPr="00B561E6">
        <w:rPr>
          <w:i/>
          <w:lang w:val="x-none"/>
        </w:rPr>
        <w:t>al domicilio del consumatore.</w:t>
      </w:r>
    </w:p>
    <w:p w:rsidR="00FC75E3" w:rsidRPr="00B561E6" w:rsidRDefault="00FC75E3" w:rsidP="00FC75E3">
      <w:pPr>
        <w:jc w:val="both"/>
        <w:rPr>
          <w:i/>
        </w:rPr>
      </w:pPr>
      <w:r w:rsidRPr="00B561E6">
        <w:rPr>
          <w:i/>
        </w:rPr>
        <w:t xml:space="preserve">4. </w:t>
      </w:r>
      <w:r w:rsidRPr="00B561E6">
        <w:rPr>
          <w:i/>
          <w:lang w:val="x-none"/>
        </w:rPr>
        <w:t xml:space="preserve">I Comuni stabiliscono le condizioni per l'esercizio dell'attività di somministrazione in forma stagionale, considerandosi tale l'attività svolta per uno o </w:t>
      </w:r>
      <w:r w:rsidR="00381C0C" w:rsidRPr="00B561E6">
        <w:rPr>
          <w:i/>
        </w:rPr>
        <w:t>più</w:t>
      </w:r>
      <w:r w:rsidRPr="00B561E6">
        <w:rPr>
          <w:i/>
          <w:lang w:val="x-none"/>
        </w:rPr>
        <w:t xml:space="preserve"> periodi, nel complesso non inferiori a sessanta giorni e non superiori a duecentoquaranta giorni, per ciascun anno solare</w:t>
      </w:r>
      <w:r w:rsidR="00A83A09" w:rsidRPr="00B561E6">
        <w:rPr>
          <w:i/>
        </w:rPr>
        <w:t>.</w:t>
      </w:r>
      <w:r w:rsidRPr="00B561E6">
        <w:rPr>
          <w:i/>
          <w:lang w:val="x-none"/>
        </w:rPr>
        <w:t>”</w:t>
      </w:r>
      <w:r w:rsidR="00A83A09" w:rsidRPr="00B561E6">
        <w:rPr>
          <w:i/>
        </w:rPr>
        <w:t>.</w:t>
      </w:r>
    </w:p>
    <w:p w:rsidR="008A4729" w:rsidRDefault="008A4729" w:rsidP="00FC75E3">
      <w:pPr>
        <w:jc w:val="center"/>
        <w:rPr>
          <w:b/>
        </w:rPr>
      </w:pPr>
    </w:p>
    <w:p w:rsidR="00B561E6" w:rsidRDefault="00B561E6" w:rsidP="00FC75E3">
      <w:pPr>
        <w:jc w:val="center"/>
        <w:rPr>
          <w:b/>
        </w:rPr>
      </w:pPr>
    </w:p>
    <w:p w:rsidR="00FC75E3" w:rsidRPr="004D4304" w:rsidRDefault="00FC75E3" w:rsidP="00FC75E3">
      <w:pPr>
        <w:jc w:val="center"/>
        <w:rPr>
          <w:b/>
        </w:rPr>
      </w:pPr>
      <w:r w:rsidRPr="004D4304">
        <w:rPr>
          <w:b/>
        </w:rPr>
        <w:t xml:space="preserve">Art. </w:t>
      </w:r>
      <w:r w:rsidR="00B561E6">
        <w:rPr>
          <w:b/>
        </w:rPr>
        <w:t>46</w:t>
      </w:r>
    </w:p>
    <w:p w:rsidR="00FC75E3" w:rsidRDefault="00FC75E3" w:rsidP="00FC75E3">
      <w:pPr>
        <w:jc w:val="center"/>
        <w:rPr>
          <w:b/>
        </w:rPr>
      </w:pPr>
      <w:r w:rsidRPr="004D4304">
        <w:rPr>
          <w:b/>
        </w:rPr>
        <w:t>Modifiche all’articolo 5  della legge regionale n. 14 del 2003</w:t>
      </w:r>
    </w:p>
    <w:p w:rsidR="00B561E6" w:rsidRPr="004D4304" w:rsidRDefault="00B561E6" w:rsidP="00FC75E3">
      <w:pPr>
        <w:jc w:val="center"/>
        <w:rPr>
          <w:b/>
        </w:rPr>
      </w:pPr>
    </w:p>
    <w:p w:rsidR="00DE6894" w:rsidRPr="003D388E" w:rsidRDefault="00DE6894" w:rsidP="00FC75E3">
      <w:pPr>
        <w:jc w:val="center"/>
      </w:pPr>
    </w:p>
    <w:p w:rsidR="00FC75E3" w:rsidRDefault="00FC75E3" w:rsidP="00851CE1">
      <w:pPr>
        <w:pStyle w:val="Paragrafoelenco"/>
        <w:numPr>
          <w:ilvl w:val="0"/>
          <w:numId w:val="54"/>
        </w:numPr>
        <w:jc w:val="both"/>
      </w:pPr>
      <w:r w:rsidRPr="003D388E">
        <w:t>L’articolo 5 della legge regionale n. 14 del 2003 è sostituito dal seguente:</w:t>
      </w:r>
    </w:p>
    <w:p w:rsidR="00B561E6" w:rsidRPr="003D388E" w:rsidRDefault="00B561E6" w:rsidP="00B561E6">
      <w:pPr>
        <w:pStyle w:val="Paragrafoelenco"/>
        <w:jc w:val="both"/>
      </w:pPr>
    </w:p>
    <w:p w:rsidR="00FC75E3" w:rsidRPr="00B561E6" w:rsidRDefault="00FC75E3" w:rsidP="00FC75E3">
      <w:pPr>
        <w:jc w:val="center"/>
        <w:rPr>
          <w:i/>
        </w:rPr>
      </w:pPr>
      <w:r w:rsidRPr="00B561E6">
        <w:rPr>
          <w:i/>
        </w:rPr>
        <w:t>“Art. 5</w:t>
      </w:r>
    </w:p>
    <w:p w:rsidR="00FC75E3" w:rsidRPr="00B561E6" w:rsidRDefault="00FC75E3" w:rsidP="00FC75E3">
      <w:pPr>
        <w:jc w:val="center"/>
        <w:rPr>
          <w:i/>
        </w:rPr>
      </w:pPr>
      <w:r w:rsidRPr="00B561E6">
        <w:rPr>
          <w:i/>
        </w:rPr>
        <w:t>Esercizio delle funzioni amministrative da parte dei Comuni</w:t>
      </w:r>
    </w:p>
    <w:p w:rsidR="00FC75E3" w:rsidRPr="00B561E6" w:rsidRDefault="00FC75E3" w:rsidP="00FC75E3">
      <w:pPr>
        <w:jc w:val="center"/>
        <w:rPr>
          <w:i/>
        </w:rPr>
      </w:pPr>
    </w:p>
    <w:p w:rsidR="00FC75E3" w:rsidRPr="00B561E6" w:rsidRDefault="00FC75E3" w:rsidP="00FC75E3">
      <w:pPr>
        <w:jc w:val="both"/>
        <w:rPr>
          <w:i/>
        </w:rPr>
      </w:pPr>
      <w:r w:rsidRPr="00B561E6">
        <w:rPr>
          <w:i/>
        </w:rPr>
        <w:t>“</w:t>
      </w:r>
      <w:r w:rsidRPr="00B561E6">
        <w:rPr>
          <w:i/>
          <w:lang w:val="x-none"/>
        </w:rPr>
        <w:t>1.La segnalazione certificata di inizio attività (Scia) e la richiesta di autorizzazione, nei casi previsti dalla presente legge, sono presentate al SUAP del Comune territorialmente competente. Il Comune è altresì competente alla vigilanza e al provvedimento sanzionatorio di cui all'articolo 180 del regio decreto 6 maggio 1940, n. 635 (Approvazione del regolamento per l'esecuzione del testo unico 18 giugno 1931, n. 773 delle leggi di pubblica sicurezza).</w:t>
      </w:r>
    </w:p>
    <w:p w:rsidR="00FC75E3" w:rsidRPr="00B561E6" w:rsidRDefault="00FC75E3" w:rsidP="00FC75E3">
      <w:pPr>
        <w:jc w:val="both"/>
        <w:rPr>
          <w:i/>
        </w:rPr>
      </w:pPr>
      <w:r w:rsidRPr="00B561E6">
        <w:rPr>
          <w:i/>
        </w:rPr>
        <w:t xml:space="preserve">2. </w:t>
      </w:r>
      <w:r w:rsidRPr="00B561E6">
        <w:rPr>
          <w:i/>
          <w:lang w:val="x-none"/>
        </w:rPr>
        <w:t>Le funzioni amministrative sono esercitate dal Comune in conformità ai criteri definiti sulla base delle direttive emanate dalla Giunta regionale</w:t>
      </w:r>
      <w:r w:rsidR="00DE6894" w:rsidRPr="00B561E6">
        <w:rPr>
          <w:i/>
        </w:rPr>
        <w:t>.</w:t>
      </w:r>
      <w:r w:rsidRPr="00B561E6">
        <w:rPr>
          <w:i/>
        </w:rPr>
        <w:t>”</w:t>
      </w:r>
      <w:r w:rsidRPr="00B561E6">
        <w:rPr>
          <w:i/>
          <w:lang w:val="x-none"/>
        </w:rPr>
        <w:t>.</w:t>
      </w:r>
    </w:p>
    <w:p w:rsidR="00FC75E3" w:rsidRPr="003D388E" w:rsidRDefault="00FC75E3" w:rsidP="00FC75E3">
      <w:pPr>
        <w:spacing w:after="200" w:line="276" w:lineRule="auto"/>
      </w:pPr>
    </w:p>
    <w:p w:rsidR="00FC75E3" w:rsidRPr="004D4304" w:rsidRDefault="00FC75E3" w:rsidP="00DE6894">
      <w:pPr>
        <w:jc w:val="center"/>
        <w:rPr>
          <w:b/>
        </w:rPr>
      </w:pPr>
      <w:r w:rsidRPr="004D4304">
        <w:rPr>
          <w:b/>
        </w:rPr>
        <w:t xml:space="preserve">Art. </w:t>
      </w:r>
      <w:r w:rsidR="00B561E6">
        <w:rPr>
          <w:b/>
        </w:rPr>
        <w:t>47</w:t>
      </w:r>
    </w:p>
    <w:p w:rsidR="00FC75E3" w:rsidRPr="004D4304" w:rsidRDefault="00FC75E3" w:rsidP="00DE6894">
      <w:pPr>
        <w:jc w:val="center"/>
        <w:rPr>
          <w:b/>
        </w:rPr>
      </w:pPr>
      <w:r w:rsidRPr="004D4304">
        <w:rPr>
          <w:b/>
        </w:rPr>
        <w:t>Modifiche all’articolo 6 della legge regionale n. 14 del 2003</w:t>
      </w:r>
    </w:p>
    <w:p w:rsidR="00DE6894" w:rsidRPr="004D4304" w:rsidRDefault="00DE6894" w:rsidP="00DE6894">
      <w:pPr>
        <w:jc w:val="center"/>
        <w:rPr>
          <w:b/>
        </w:rPr>
      </w:pPr>
    </w:p>
    <w:p w:rsidR="00FC75E3" w:rsidRPr="003D388E" w:rsidRDefault="00FC75E3" w:rsidP="00FC75E3">
      <w:pPr>
        <w:jc w:val="both"/>
      </w:pPr>
      <w:r w:rsidRPr="003D388E">
        <w:t>1.Il primo periodo del comma 1 dell’articolo 6 è sostituito dal seguente “</w:t>
      </w:r>
      <w:r w:rsidRPr="003D388E">
        <w:rPr>
          <w:i/>
        </w:rPr>
        <w:t>Non possono  esercitare l’attività di somministrazione di alimenti e bevande coloro che non risultano in possesso dei requisiti morali di cui all'articolo 71, commi 1 e 2, del decreto legislativo 26 marzo 2010, n. 59 (Attuazione della direttiva 2006/123/CE relativa ai servizi nel mercato interno)</w:t>
      </w:r>
      <w:r w:rsidRPr="003D388E">
        <w:t>”</w:t>
      </w:r>
    </w:p>
    <w:p w:rsidR="00DE6894" w:rsidRDefault="00DE6894" w:rsidP="00FC75E3">
      <w:pPr>
        <w:jc w:val="both"/>
      </w:pPr>
    </w:p>
    <w:p w:rsidR="00FC75E3" w:rsidRPr="003D388E" w:rsidRDefault="00FC75E3" w:rsidP="00FC75E3">
      <w:pPr>
        <w:jc w:val="both"/>
      </w:pPr>
      <w:r w:rsidRPr="003D388E">
        <w:t xml:space="preserve">2.Al comma 2, lett. b), dell’articolo 6  le parole “ </w:t>
      </w:r>
      <w:r w:rsidRPr="003D388E">
        <w:rPr>
          <w:i/>
        </w:rPr>
        <w:t>Avere esercitato in proprio, per almeno due anni nell'ultimo quinquennio, l'attività di somministrazione</w:t>
      </w:r>
      <w:r w:rsidRPr="003D388E">
        <w:t xml:space="preserve">” sono sostituite  da “ </w:t>
      </w:r>
      <w:r w:rsidRPr="003D388E">
        <w:rPr>
          <w:i/>
        </w:rPr>
        <w:t>Avere esercitato in proprio, per almeno due anni, anche non continuativi, nell'ultimo quinquennio, l'attività di somministrazione</w:t>
      </w:r>
      <w:r w:rsidRPr="003D388E">
        <w:t>”</w:t>
      </w:r>
    </w:p>
    <w:p w:rsidR="00FC75E3" w:rsidRPr="003D388E" w:rsidRDefault="00FC75E3" w:rsidP="00FC75E3">
      <w:pPr>
        <w:jc w:val="both"/>
      </w:pPr>
    </w:p>
    <w:p w:rsidR="00FC75E3" w:rsidRPr="004D4304" w:rsidRDefault="00FC75E3" w:rsidP="00FC75E3">
      <w:pPr>
        <w:jc w:val="both"/>
      </w:pPr>
      <w:r w:rsidRPr="003D388E">
        <w:t xml:space="preserve">3.Il comma </w:t>
      </w:r>
      <w:r w:rsidRPr="004D4304">
        <w:t xml:space="preserve">6 dell’articolo 6 è sostituito dal seguente “6. Ai cittadini degli Stati membri dell'Unione europea che intendono esercitare l’attività di somministrazione di alimenti e bevande  nel territorio regionale si applica quanto previsto dal D.Lgs. 9 novembre 2007, n. 206 </w:t>
      </w:r>
      <w:bookmarkStart w:id="0" w:name="1up"/>
      <w:r w:rsidRPr="004D4304">
        <w:fldChar w:fldCharType="begin"/>
      </w:r>
      <w:r w:rsidRPr="004D4304">
        <w:instrText>HYPERLINK "C:\\Users\\AppData\\Local\\Microsoft\\Windows\\Documents and Settings\\gigante_e\\Impostazioni locali\\Temporary Internet Files\\Content.Outlook\\TNBDUSYF\\dlgs 206-07.htm" \l "1"</w:instrText>
      </w:r>
      <w:r w:rsidRPr="004D4304">
        <w:fldChar w:fldCharType="separate"/>
      </w:r>
      <w:r w:rsidRPr="004D4304">
        <w:t>(</w:t>
      </w:r>
      <w:r w:rsidRPr="004D4304">
        <w:fldChar w:fldCharType="end"/>
      </w:r>
      <w:bookmarkEnd w:id="0"/>
      <w:r w:rsidRPr="004D4304">
        <w:t xml:space="preserve">Attuazione della </w:t>
      </w:r>
      <w:hyperlink r:id="rId33" w:history="1">
        <w:r w:rsidRPr="004D4304">
          <w:t>direttiva 2005/36/CE</w:t>
        </w:r>
      </w:hyperlink>
      <w:r w:rsidRPr="004D4304">
        <w:t xml:space="preserve"> relativa al riconoscimento delle qualifiche professionali, nonchè della </w:t>
      </w:r>
      <w:hyperlink r:id="rId34" w:history="1">
        <w:r w:rsidRPr="004D4304">
          <w:t>direttiva 2006/100/CE</w:t>
        </w:r>
      </w:hyperlink>
      <w:r w:rsidRPr="004D4304">
        <w:t xml:space="preserve"> che adegua determinate direttive sulla libera circolazione delle persone a seguito dell'adesione di Bulgaria e Romania).</w:t>
      </w:r>
    </w:p>
    <w:p w:rsidR="00FC75E3" w:rsidRPr="003D388E" w:rsidRDefault="00FC75E3" w:rsidP="00FC75E3">
      <w:pPr>
        <w:jc w:val="both"/>
      </w:pPr>
    </w:p>
    <w:p w:rsidR="00FC75E3" w:rsidRPr="004D4304" w:rsidRDefault="00FC75E3" w:rsidP="004D4304">
      <w:pPr>
        <w:spacing w:before="120" w:after="120"/>
        <w:jc w:val="center"/>
        <w:rPr>
          <w:b/>
        </w:rPr>
      </w:pPr>
      <w:r w:rsidRPr="004D4304">
        <w:rPr>
          <w:b/>
        </w:rPr>
        <w:t xml:space="preserve">Art. </w:t>
      </w:r>
      <w:r w:rsidR="00B561E6">
        <w:rPr>
          <w:b/>
        </w:rPr>
        <w:t>48</w:t>
      </w:r>
    </w:p>
    <w:p w:rsidR="00FC75E3" w:rsidRDefault="00FC75E3" w:rsidP="004D4304">
      <w:pPr>
        <w:spacing w:before="120" w:after="120"/>
        <w:jc w:val="center"/>
        <w:rPr>
          <w:b/>
        </w:rPr>
      </w:pPr>
      <w:r w:rsidRPr="004D4304">
        <w:rPr>
          <w:b/>
        </w:rPr>
        <w:t>Modifiche all’articolo 8 della legge regionale n. 14 del 2003</w:t>
      </w:r>
    </w:p>
    <w:p w:rsidR="00B561E6" w:rsidRPr="004D4304" w:rsidRDefault="00B561E6" w:rsidP="004D4304">
      <w:pPr>
        <w:spacing w:before="120" w:after="120"/>
        <w:jc w:val="center"/>
        <w:rPr>
          <w:b/>
        </w:rPr>
      </w:pPr>
    </w:p>
    <w:p w:rsidR="00FC75E3" w:rsidRDefault="00FC75E3" w:rsidP="00A73ABE">
      <w:pPr>
        <w:numPr>
          <w:ilvl w:val="0"/>
          <w:numId w:val="13"/>
        </w:numPr>
        <w:ind w:left="360"/>
        <w:jc w:val="both"/>
      </w:pPr>
      <w:r w:rsidRPr="003D388E">
        <w:t xml:space="preserve">L’articolo 8 </w:t>
      </w:r>
      <w:r w:rsidR="00BE0D3E">
        <w:t xml:space="preserve">della legge regionale n. 14 del 2003 </w:t>
      </w:r>
      <w:r w:rsidRPr="003D388E">
        <w:t>è sostituito dal seguente:</w:t>
      </w:r>
    </w:p>
    <w:p w:rsidR="00B561E6" w:rsidRDefault="00B561E6" w:rsidP="00B561E6">
      <w:pPr>
        <w:ind w:left="360"/>
        <w:jc w:val="both"/>
      </w:pPr>
    </w:p>
    <w:p w:rsidR="00BE0D3E" w:rsidRPr="00B561E6" w:rsidRDefault="00BE0D3E" w:rsidP="00BE0D3E">
      <w:pPr>
        <w:ind w:left="360"/>
        <w:jc w:val="center"/>
        <w:rPr>
          <w:i/>
        </w:rPr>
      </w:pPr>
      <w:r w:rsidRPr="00B561E6">
        <w:rPr>
          <w:i/>
        </w:rPr>
        <w:t>“Art. 8</w:t>
      </w:r>
    </w:p>
    <w:p w:rsidR="00BE0D3E" w:rsidRPr="00B561E6" w:rsidRDefault="00BE0D3E" w:rsidP="00BE0D3E">
      <w:pPr>
        <w:ind w:left="360"/>
        <w:jc w:val="center"/>
        <w:rPr>
          <w:i/>
        </w:rPr>
      </w:pPr>
      <w:r w:rsidRPr="00B561E6">
        <w:rPr>
          <w:i/>
        </w:rPr>
        <w:t>Esercizi di somministrazione di alimenti e bevande</w:t>
      </w:r>
    </w:p>
    <w:p w:rsidR="00BE0D3E" w:rsidRPr="00B561E6" w:rsidRDefault="00BE0D3E" w:rsidP="00BE0D3E">
      <w:pPr>
        <w:ind w:left="360"/>
        <w:jc w:val="center"/>
        <w:rPr>
          <w:i/>
        </w:rPr>
      </w:pPr>
    </w:p>
    <w:p w:rsidR="00FC75E3" w:rsidRPr="00B561E6" w:rsidRDefault="00FC75E3" w:rsidP="00FC75E3">
      <w:pPr>
        <w:jc w:val="both"/>
        <w:rPr>
          <w:i/>
        </w:rPr>
      </w:pPr>
      <w:r w:rsidRPr="00B561E6">
        <w:rPr>
          <w:i/>
        </w:rPr>
        <w:t xml:space="preserve">1. </w:t>
      </w:r>
      <w:r w:rsidRPr="00B561E6">
        <w:rPr>
          <w:i/>
          <w:lang w:val="x-none"/>
        </w:rPr>
        <w:t>All’</w:t>
      </w:r>
      <w:r w:rsidRPr="00B561E6">
        <w:rPr>
          <w:i/>
        </w:rPr>
        <w:t xml:space="preserve"> </w:t>
      </w:r>
      <w:r w:rsidRPr="00B561E6">
        <w:rPr>
          <w:i/>
          <w:lang w:val="x-none"/>
        </w:rPr>
        <w:t>apertura, al trasferimento di sede ed al</w:t>
      </w:r>
      <w:r w:rsidR="00BE0D3E" w:rsidRPr="00B561E6">
        <w:rPr>
          <w:i/>
          <w:lang w:val="x-none"/>
        </w:rPr>
        <w:t xml:space="preserve">l'ampliamento di </w:t>
      </w:r>
      <w:r w:rsidRPr="00B561E6">
        <w:rPr>
          <w:i/>
          <w:lang w:val="x-none"/>
        </w:rPr>
        <w:t>superficie degli esercizi di somministrazione di alimenti e bevande al pubblico nelle zone sottoposte a tutela, nonchè all’apertura, al trasferimento di sede ed all'ampliamento di  superficie negli altri casi, ed al trasferimento della gestione o della titolarità degli esercizi in ogni caso si  applicano i commi 1 e 2 dell’articolo 64 del  decreto legislativo n. 59 del  2010</w:t>
      </w:r>
      <w:r w:rsidRPr="00B561E6">
        <w:rPr>
          <w:i/>
        </w:rPr>
        <w:t>.</w:t>
      </w:r>
    </w:p>
    <w:p w:rsidR="00FC75E3" w:rsidRPr="00B561E6" w:rsidRDefault="00FC75E3" w:rsidP="00A73ABE">
      <w:pPr>
        <w:numPr>
          <w:ilvl w:val="0"/>
          <w:numId w:val="13"/>
        </w:numPr>
        <w:ind w:left="360"/>
        <w:jc w:val="both"/>
        <w:rPr>
          <w:i/>
        </w:rPr>
      </w:pPr>
      <w:r w:rsidRPr="00B561E6">
        <w:rPr>
          <w:i/>
          <w:lang w:val="x-none"/>
        </w:rPr>
        <w:t xml:space="preserve">La Scia deve attestare il possesso dei requisiti di cui al comma 1 dell’articolo 4, di cui al comma </w:t>
      </w:r>
      <w:r w:rsidRPr="00B561E6">
        <w:rPr>
          <w:i/>
        </w:rPr>
        <w:t>5</w:t>
      </w:r>
      <w:r w:rsidRPr="00B561E6">
        <w:rPr>
          <w:i/>
          <w:lang w:val="x-none"/>
        </w:rPr>
        <w:t xml:space="preserve"> del presente articolo e di quelli previsti all’articolo 6. </w:t>
      </w:r>
    </w:p>
    <w:p w:rsidR="00FC75E3" w:rsidRPr="00B561E6" w:rsidRDefault="00FC75E3" w:rsidP="00A73ABE">
      <w:pPr>
        <w:numPr>
          <w:ilvl w:val="0"/>
          <w:numId w:val="13"/>
        </w:numPr>
        <w:ind w:left="360"/>
        <w:jc w:val="both"/>
        <w:rPr>
          <w:i/>
          <w:lang w:val="x-none"/>
        </w:rPr>
      </w:pPr>
      <w:r w:rsidRPr="00B561E6">
        <w:rPr>
          <w:i/>
          <w:lang w:val="x-none"/>
        </w:rPr>
        <w:t xml:space="preserve"> La segnalazione deve essere redatta sul modello approvato con atto della Giunta regionale, che stabilisce altresì la documentazione da allegare alla segnalazione</w:t>
      </w:r>
    </w:p>
    <w:p w:rsidR="00FC75E3" w:rsidRPr="00B561E6" w:rsidRDefault="00FC75E3" w:rsidP="00A73ABE">
      <w:pPr>
        <w:numPr>
          <w:ilvl w:val="0"/>
          <w:numId w:val="13"/>
        </w:numPr>
        <w:ind w:left="360"/>
        <w:jc w:val="both"/>
        <w:rPr>
          <w:i/>
          <w:lang w:val="x-none"/>
        </w:rPr>
      </w:pPr>
      <w:r w:rsidRPr="00B561E6">
        <w:rPr>
          <w:i/>
          <w:lang w:val="x-none"/>
        </w:rPr>
        <w:lastRenderedPageBreak/>
        <w:t xml:space="preserve">E’ subordinata alla segnalazione certificata di inizio attività ai sensi dell’articolo 19 della legge n. 241 del 1990 anche l’attività di somministrazione di alimenti e bevande riservata ai soggetti di cui all’articolo 4, comma 3, </w:t>
      </w:r>
      <w:r w:rsidR="00A83A09" w:rsidRPr="00B561E6">
        <w:rPr>
          <w:i/>
        </w:rPr>
        <w:t>fatta salva la normativa di settore.</w:t>
      </w:r>
    </w:p>
    <w:p w:rsidR="00FC75E3" w:rsidRPr="00B561E6" w:rsidRDefault="00FC75E3" w:rsidP="00A73ABE">
      <w:pPr>
        <w:numPr>
          <w:ilvl w:val="0"/>
          <w:numId w:val="13"/>
        </w:numPr>
        <w:ind w:left="360"/>
        <w:jc w:val="both"/>
        <w:rPr>
          <w:i/>
          <w:lang w:val="x-none"/>
        </w:rPr>
      </w:pPr>
      <w:r w:rsidRPr="00B561E6">
        <w:rPr>
          <w:i/>
        </w:rPr>
        <w:t xml:space="preserve"> </w:t>
      </w:r>
      <w:r w:rsidRPr="00B561E6">
        <w:rPr>
          <w:i/>
          <w:lang w:val="x-none"/>
        </w:rPr>
        <w:t>È fatto obbligo a tutti i soggetti che svolgono attività di somministrazione di alimenti e bevande di esercitarla nel rispetto delle vigenti norme, prescrizioni e autorizzazioni in materia edilizia, urbanistica, igienico-sanitaria e di inquinamento acustico, sulla destinazione d'uso dei locali e degli edifici, nonché delle norme in materia di sicurezza e prevenzione incendi e, qualora trattasi di esercizi aperti al pubblico, di sorvegliabilità</w:t>
      </w:r>
      <w:r w:rsidRPr="00B561E6">
        <w:rPr>
          <w:i/>
        </w:rPr>
        <w:t>.</w:t>
      </w:r>
    </w:p>
    <w:p w:rsidR="00FC75E3" w:rsidRPr="00BE0D3E" w:rsidRDefault="00FC75E3" w:rsidP="00A73ABE">
      <w:pPr>
        <w:numPr>
          <w:ilvl w:val="0"/>
          <w:numId w:val="13"/>
        </w:numPr>
        <w:ind w:left="360"/>
        <w:jc w:val="both"/>
        <w:rPr>
          <w:lang w:val="x-none"/>
        </w:rPr>
      </w:pPr>
      <w:r w:rsidRPr="00B561E6">
        <w:rPr>
          <w:i/>
          <w:lang w:val="x-none"/>
        </w:rPr>
        <w:t xml:space="preserve">.Nelle zone soggette a tutela il rispetto delle disposizioni di cui al comma </w:t>
      </w:r>
      <w:r w:rsidRPr="00B561E6">
        <w:rPr>
          <w:i/>
        </w:rPr>
        <w:t>5</w:t>
      </w:r>
      <w:r w:rsidRPr="00B561E6">
        <w:rPr>
          <w:i/>
          <w:lang w:val="x-none"/>
        </w:rPr>
        <w:t xml:space="preserve"> è richiesto ai fini dell'esercizio dell'attività, che rimane precluso in assenza di esso, ma non condiziona il rilascio dell'autorizzazione, nei casi in cui essa sia prevista. Entro centottanta giorni dal rilascio dell'autorizzazione, salvo proroga in caso di comprovata necessità e comunque prima di dare inizio all'attività di somministrazione, il titolare deve porsi in regola con le vigenti norme, prescrizioni, autorizzazioni in materia edilizia, urbanistica e igienico-sanitaria nonché con quelle sulla destinazione d'uso dei locali e degli edifici, prevenzione incendi e sicurezza e, qualora si tratti di esercizi aperti al pubblico, sorvegliabilità.  Il Comune accerta l'adeguata sorvegliabilità anche nel caso di locali oggetto di ampliamento o di modifiche strutturali. È fatta salva la possibilità per il Comune di prevedere l'obbligo del possesso dei requisiti di cui al comma </w:t>
      </w:r>
      <w:r w:rsidRPr="00B561E6">
        <w:rPr>
          <w:i/>
        </w:rPr>
        <w:t>5</w:t>
      </w:r>
      <w:r w:rsidRPr="00B561E6">
        <w:rPr>
          <w:i/>
          <w:lang w:val="x-none"/>
        </w:rPr>
        <w:t xml:space="preserve"> al momento del rilascio dell'autorizzazione</w:t>
      </w:r>
      <w:r w:rsidR="00BE0D3E" w:rsidRPr="00B561E6">
        <w:rPr>
          <w:i/>
        </w:rPr>
        <w:t>.</w:t>
      </w:r>
      <w:r w:rsidRPr="00B561E6">
        <w:rPr>
          <w:i/>
          <w:lang w:val="x-none"/>
        </w:rPr>
        <w:t>”.</w:t>
      </w:r>
    </w:p>
    <w:p w:rsidR="00FC75E3" w:rsidRPr="003D388E" w:rsidRDefault="00FC75E3" w:rsidP="00FC75E3">
      <w:pPr>
        <w:jc w:val="both"/>
      </w:pPr>
    </w:p>
    <w:p w:rsidR="00FC75E3" w:rsidRPr="004D4304" w:rsidRDefault="00FC75E3" w:rsidP="00FC75E3">
      <w:pPr>
        <w:jc w:val="center"/>
        <w:rPr>
          <w:b/>
        </w:rPr>
      </w:pPr>
      <w:r w:rsidRPr="004D4304">
        <w:rPr>
          <w:b/>
        </w:rPr>
        <w:t xml:space="preserve">Art. </w:t>
      </w:r>
      <w:r w:rsidR="00B561E6">
        <w:rPr>
          <w:b/>
        </w:rPr>
        <w:t>49</w:t>
      </w:r>
    </w:p>
    <w:p w:rsidR="00FC75E3" w:rsidRDefault="00FC75E3" w:rsidP="004D4304">
      <w:pPr>
        <w:spacing w:after="120"/>
        <w:jc w:val="center"/>
        <w:rPr>
          <w:b/>
        </w:rPr>
      </w:pPr>
      <w:r w:rsidRPr="004D4304">
        <w:rPr>
          <w:b/>
        </w:rPr>
        <w:t>Modifiche all’articolo 9 della</w:t>
      </w:r>
      <w:r w:rsidR="00B561E6">
        <w:rPr>
          <w:b/>
        </w:rPr>
        <w:t xml:space="preserve"> legge regionale n. 14 del 2003</w:t>
      </w:r>
    </w:p>
    <w:p w:rsidR="00B561E6" w:rsidRPr="004D4304" w:rsidRDefault="00B561E6" w:rsidP="004D4304">
      <w:pPr>
        <w:spacing w:after="120"/>
        <w:jc w:val="center"/>
        <w:rPr>
          <w:b/>
        </w:rPr>
      </w:pPr>
    </w:p>
    <w:p w:rsidR="00FC75E3" w:rsidRPr="003D388E" w:rsidRDefault="00FC75E3" w:rsidP="00A73ABE">
      <w:pPr>
        <w:numPr>
          <w:ilvl w:val="0"/>
          <w:numId w:val="14"/>
        </w:numPr>
        <w:jc w:val="both"/>
      </w:pPr>
      <w:r w:rsidRPr="003D388E">
        <w:t>La rubrica dell’articolo 9 è sostituita dalla seguente “ Attività non soggette ad autorizzazione o a scia”</w:t>
      </w:r>
    </w:p>
    <w:p w:rsidR="00FC75E3" w:rsidRPr="003D388E" w:rsidRDefault="00FC75E3" w:rsidP="00A73ABE">
      <w:pPr>
        <w:numPr>
          <w:ilvl w:val="0"/>
          <w:numId w:val="14"/>
        </w:numPr>
        <w:jc w:val="both"/>
      </w:pPr>
      <w:r w:rsidRPr="003D388E">
        <w:t xml:space="preserve">Al comma 1 dell’articolo 9 le </w:t>
      </w:r>
      <w:r w:rsidR="00747675">
        <w:t xml:space="preserve">parole “Non sono soggette alle </w:t>
      </w:r>
      <w:r w:rsidRPr="003D388E">
        <w:t>autorizzazioni di cui all’articolo 8” sono sostituite dalle seguenti “Non s</w:t>
      </w:r>
      <w:r w:rsidR="00BE0D3E">
        <w:t>ono soggette ad autorizzazioni</w:t>
      </w:r>
      <w:r w:rsidRPr="003D388E">
        <w:t>, né a scia”.</w:t>
      </w:r>
    </w:p>
    <w:p w:rsidR="00B561E6" w:rsidRDefault="00B561E6" w:rsidP="004D4304">
      <w:pPr>
        <w:spacing w:after="120"/>
        <w:jc w:val="center"/>
        <w:rPr>
          <w:b/>
        </w:rPr>
      </w:pPr>
    </w:p>
    <w:p w:rsidR="00657BAE" w:rsidRDefault="00FC75E3" w:rsidP="004D4304">
      <w:pPr>
        <w:spacing w:after="120"/>
        <w:jc w:val="center"/>
        <w:rPr>
          <w:b/>
        </w:rPr>
      </w:pPr>
      <w:r w:rsidRPr="004D4304">
        <w:rPr>
          <w:b/>
        </w:rPr>
        <w:t xml:space="preserve">Art. </w:t>
      </w:r>
      <w:r w:rsidR="00B561E6">
        <w:rPr>
          <w:b/>
        </w:rPr>
        <w:t>50</w:t>
      </w:r>
      <w:r w:rsidR="00A46C19">
        <w:rPr>
          <w:b/>
        </w:rPr>
        <w:t xml:space="preserve"> </w:t>
      </w:r>
    </w:p>
    <w:p w:rsidR="00FC75E3" w:rsidRDefault="00FC75E3" w:rsidP="004D4304">
      <w:pPr>
        <w:spacing w:after="120"/>
        <w:jc w:val="center"/>
        <w:rPr>
          <w:b/>
        </w:rPr>
      </w:pPr>
      <w:r w:rsidRPr="004D4304">
        <w:rPr>
          <w:b/>
        </w:rPr>
        <w:t>Modifiche all’articolo 10 della legge regionale n. 14 del 2003</w:t>
      </w:r>
    </w:p>
    <w:p w:rsidR="00B561E6" w:rsidRDefault="00B561E6" w:rsidP="004D4304">
      <w:pPr>
        <w:spacing w:after="120"/>
        <w:jc w:val="center"/>
        <w:rPr>
          <w:b/>
        </w:rPr>
      </w:pPr>
    </w:p>
    <w:p w:rsidR="00657BAE" w:rsidRDefault="00747675" w:rsidP="00657BAE">
      <w:pPr>
        <w:numPr>
          <w:ilvl w:val="0"/>
          <w:numId w:val="15"/>
        </w:numPr>
        <w:jc w:val="both"/>
      </w:pPr>
      <w:r>
        <w:t>L</w:t>
      </w:r>
      <w:r w:rsidR="00657BAE" w:rsidRPr="00657BAE">
        <w:t>’articolo 10 della legge regionale n. 14 del</w:t>
      </w:r>
      <w:r w:rsidR="00657BAE">
        <w:t xml:space="preserve"> 2003 è sostituito dal seguente:</w:t>
      </w:r>
    </w:p>
    <w:p w:rsidR="00B561E6" w:rsidRDefault="00B561E6" w:rsidP="00B561E6">
      <w:pPr>
        <w:ind w:left="720"/>
        <w:jc w:val="both"/>
      </w:pPr>
    </w:p>
    <w:p w:rsidR="00657BAE" w:rsidRPr="00B561E6" w:rsidRDefault="00657BAE" w:rsidP="00BE0D3E">
      <w:pPr>
        <w:spacing w:before="120"/>
        <w:ind w:left="720"/>
        <w:jc w:val="center"/>
        <w:rPr>
          <w:i/>
        </w:rPr>
      </w:pPr>
      <w:r w:rsidRPr="00B561E6">
        <w:rPr>
          <w:i/>
        </w:rPr>
        <w:t>“Articolo 10</w:t>
      </w:r>
    </w:p>
    <w:p w:rsidR="00657BAE" w:rsidRPr="00B561E6" w:rsidRDefault="00657BAE" w:rsidP="00657BAE">
      <w:pPr>
        <w:ind w:left="720"/>
        <w:jc w:val="center"/>
        <w:rPr>
          <w:i/>
        </w:rPr>
      </w:pPr>
      <w:r w:rsidRPr="00B561E6">
        <w:rPr>
          <w:i/>
        </w:rPr>
        <w:t>Attività temporanee</w:t>
      </w:r>
    </w:p>
    <w:p w:rsidR="00657BAE" w:rsidRPr="00B561E6" w:rsidRDefault="00657BAE" w:rsidP="00657BAE">
      <w:pPr>
        <w:widowControl w:val="0"/>
        <w:autoSpaceDN w:val="0"/>
        <w:adjustRightInd w:val="0"/>
        <w:spacing w:before="120"/>
        <w:jc w:val="both"/>
        <w:rPr>
          <w:i/>
          <w:noProof w:val="0"/>
        </w:rPr>
      </w:pPr>
      <w:r w:rsidRPr="00B561E6">
        <w:rPr>
          <w:i/>
          <w:noProof w:val="0"/>
        </w:rPr>
        <w:t xml:space="preserve">1. In occasione di fiere, feste, mercati o di altre riunioni straordinarie di persone, l'attività temporanea di somministrazione è soggetta a  segnalazione certificata di inizio attività presentata al Comune </w:t>
      </w:r>
      <w:r w:rsidR="00D63263" w:rsidRPr="00D63263">
        <w:rPr>
          <w:i/>
          <w:noProof w:val="0"/>
        </w:rPr>
        <w:t xml:space="preserve">in cui l’attività si svolge, </w:t>
      </w:r>
      <w:r w:rsidRPr="00B561E6">
        <w:rPr>
          <w:i/>
          <w:noProof w:val="0"/>
        </w:rPr>
        <w:t>ai sensi dell’articol</w:t>
      </w:r>
      <w:r w:rsidR="00747675">
        <w:rPr>
          <w:i/>
          <w:noProof w:val="0"/>
        </w:rPr>
        <w:t>o 19 della legge n. 241 del 1990</w:t>
      </w:r>
      <w:r w:rsidRPr="00B561E6">
        <w:rPr>
          <w:i/>
          <w:noProof w:val="0"/>
        </w:rPr>
        <w:t>. Essa può essere svolta soltanto per il periodo di svolgimento delle predette manifestazioni e per i locali o luoghi cui si riferiscono e se il richiedente risulta in possesso di requisiti di cui all'articolo 6, commi 1, 2 e 3 o se designa un responsabile in possesso di medesimi requisiti, incaricato di seguire direttamente lo svolgimento della manifestazione.</w:t>
      </w:r>
    </w:p>
    <w:p w:rsidR="00657BAE" w:rsidRPr="00B561E6" w:rsidRDefault="00657BAE" w:rsidP="00657BAE">
      <w:pPr>
        <w:widowControl w:val="0"/>
        <w:autoSpaceDN w:val="0"/>
        <w:adjustRightInd w:val="0"/>
        <w:spacing w:before="120"/>
        <w:jc w:val="both"/>
        <w:rPr>
          <w:i/>
          <w:noProof w:val="0"/>
        </w:rPr>
      </w:pPr>
      <w:r w:rsidRPr="00B561E6">
        <w:rPr>
          <w:i/>
          <w:noProof w:val="0"/>
        </w:rPr>
        <w:t>2. Per l'esercizio dell'attività di somministrazione di cui al comma 1 si osservano le disposizioni di cui all'articolo 8, comma 5, con esclusione di quelle relative alla destinazione d'uso dei locali e degli edifici.</w:t>
      </w:r>
    </w:p>
    <w:p w:rsidR="00657BAE" w:rsidRPr="00B561E6" w:rsidRDefault="00657BAE" w:rsidP="00657BAE">
      <w:pPr>
        <w:widowControl w:val="0"/>
        <w:autoSpaceDN w:val="0"/>
        <w:adjustRightInd w:val="0"/>
        <w:spacing w:before="120"/>
        <w:jc w:val="both"/>
        <w:rPr>
          <w:i/>
          <w:noProof w:val="0"/>
        </w:rPr>
      </w:pPr>
      <w:r w:rsidRPr="00B561E6">
        <w:rPr>
          <w:i/>
          <w:noProof w:val="0"/>
        </w:rPr>
        <w:lastRenderedPageBreak/>
        <w:t>3. Le attività di somministrazione svolte in forma temporanea, nell’ambito di manifestazioni a carattere religioso, benefico, solidaristico, sociale o politico, sono soggette a segnalazione certificata di inizio attività ai sensi dell’articolo 41 del decreto legge 9 febbraio 2012, n. 5 (Disposizioni urgenti in materia di semplificazione e di sviluppo) e per esse sono richiesti esclusivamente i requisiti morali di cui all’articolo 6, comma 1, nonché il rispetto delle norme igienico-sanitarie ed in materia di sicurezza.</w:t>
      </w:r>
    </w:p>
    <w:p w:rsidR="00657BAE" w:rsidRPr="00B561E6" w:rsidRDefault="00657BAE" w:rsidP="00657BAE">
      <w:pPr>
        <w:widowControl w:val="0"/>
        <w:autoSpaceDN w:val="0"/>
        <w:adjustRightInd w:val="0"/>
        <w:spacing w:before="120"/>
        <w:jc w:val="both"/>
        <w:rPr>
          <w:i/>
          <w:noProof w:val="0"/>
        </w:rPr>
      </w:pPr>
      <w:r w:rsidRPr="00B561E6">
        <w:rPr>
          <w:i/>
          <w:noProof w:val="0"/>
        </w:rPr>
        <w:t>4. Lo svolgimento delle attività di somministrazione di alimenti e bevande in forma temporanea non può avere durata superiore a trenta giorni consecutivi</w:t>
      </w:r>
      <w:r w:rsidR="00B561E6">
        <w:rPr>
          <w:i/>
          <w:noProof w:val="0"/>
        </w:rPr>
        <w:t>.</w:t>
      </w:r>
    </w:p>
    <w:p w:rsidR="00657BAE" w:rsidRPr="00B561E6" w:rsidRDefault="00657BAE" w:rsidP="00657BAE">
      <w:pPr>
        <w:widowControl w:val="0"/>
        <w:autoSpaceDN w:val="0"/>
        <w:adjustRightInd w:val="0"/>
        <w:spacing w:before="120"/>
        <w:jc w:val="both"/>
        <w:rPr>
          <w:i/>
          <w:noProof w:val="0"/>
        </w:rPr>
      </w:pPr>
      <w:r w:rsidRPr="00B561E6">
        <w:rPr>
          <w:i/>
          <w:noProof w:val="0"/>
        </w:rPr>
        <w:t>5. Le attività di somministrazione svolte in forma occasionale e completamente gratuite non sono soggette alle disposizioni della presente legge, salvo il rispetto delle norme igienico-sanitarie.”.</w:t>
      </w:r>
    </w:p>
    <w:p w:rsidR="00657BAE" w:rsidRDefault="00657BAE" w:rsidP="00FC75E3">
      <w:pPr>
        <w:jc w:val="center"/>
        <w:rPr>
          <w:b/>
        </w:rPr>
      </w:pPr>
    </w:p>
    <w:p w:rsidR="00B561E6" w:rsidRDefault="00B561E6" w:rsidP="00FC75E3">
      <w:pPr>
        <w:jc w:val="center"/>
        <w:rPr>
          <w:b/>
        </w:rPr>
      </w:pPr>
    </w:p>
    <w:p w:rsidR="00FC75E3" w:rsidRPr="004D4304" w:rsidRDefault="00FC75E3" w:rsidP="00FC75E3">
      <w:pPr>
        <w:jc w:val="center"/>
        <w:rPr>
          <w:b/>
        </w:rPr>
      </w:pPr>
      <w:r w:rsidRPr="004D4304">
        <w:rPr>
          <w:b/>
        </w:rPr>
        <w:t xml:space="preserve">Art. </w:t>
      </w:r>
      <w:r w:rsidR="00B561E6">
        <w:rPr>
          <w:b/>
        </w:rPr>
        <w:t>51</w:t>
      </w:r>
    </w:p>
    <w:p w:rsidR="00FC75E3" w:rsidRDefault="00FC75E3" w:rsidP="004D4304">
      <w:pPr>
        <w:spacing w:after="120"/>
        <w:jc w:val="center"/>
        <w:rPr>
          <w:b/>
        </w:rPr>
      </w:pPr>
      <w:r w:rsidRPr="004D4304">
        <w:rPr>
          <w:b/>
        </w:rPr>
        <w:t>Modifiche all’articolo 11 della</w:t>
      </w:r>
      <w:r w:rsidR="004D4304">
        <w:rPr>
          <w:b/>
        </w:rPr>
        <w:t xml:space="preserve"> legge regionale n. 14 del 2003</w:t>
      </w:r>
    </w:p>
    <w:p w:rsidR="00B561E6" w:rsidRPr="004D4304" w:rsidRDefault="00B561E6" w:rsidP="004D4304">
      <w:pPr>
        <w:spacing w:after="120"/>
        <w:jc w:val="center"/>
        <w:rPr>
          <w:b/>
        </w:rPr>
      </w:pPr>
    </w:p>
    <w:p w:rsidR="00FC75E3" w:rsidRPr="003D388E" w:rsidRDefault="00FC75E3" w:rsidP="00A73ABE">
      <w:pPr>
        <w:numPr>
          <w:ilvl w:val="0"/>
          <w:numId w:val="16"/>
        </w:numPr>
        <w:jc w:val="both"/>
      </w:pPr>
      <w:r w:rsidRPr="003D388E">
        <w:t>Al comma 1 dell’articolo 11 le parole “concernenti l’autorizzazione degli esercizi di somministrazione di alimenti e bevande di cui all’articolo 8” sono sostituite dalle seguenti “della presente legge”.</w:t>
      </w:r>
    </w:p>
    <w:p w:rsidR="00FC75E3" w:rsidRPr="003D388E" w:rsidRDefault="00FC75E3" w:rsidP="00A73ABE">
      <w:pPr>
        <w:numPr>
          <w:ilvl w:val="0"/>
          <w:numId w:val="16"/>
        </w:numPr>
        <w:jc w:val="both"/>
      </w:pPr>
      <w:r w:rsidRPr="003D388E">
        <w:t>Il comma 3 dell’artico</w:t>
      </w:r>
      <w:r w:rsidR="00747675">
        <w:t>lo 11 è sostituito dal seguente</w:t>
      </w:r>
      <w:r w:rsidRPr="003D388E">
        <w:t>:</w:t>
      </w:r>
    </w:p>
    <w:p w:rsidR="00FC75E3" w:rsidRPr="00747675" w:rsidRDefault="00FC75E3" w:rsidP="00FC75E3">
      <w:pPr>
        <w:jc w:val="both"/>
      </w:pPr>
      <w:r w:rsidRPr="00747675">
        <w:t>“</w:t>
      </w:r>
      <w:r w:rsidRPr="00747675">
        <w:rPr>
          <w:lang w:val="x-none"/>
        </w:rPr>
        <w:t>3.</w:t>
      </w:r>
      <w:r w:rsidR="00747675" w:rsidRPr="00747675">
        <w:t xml:space="preserve"> </w:t>
      </w:r>
      <w:r w:rsidRPr="00747675">
        <w:rPr>
          <w:lang w:val="x-none"/>
        </w:rPr>
        <w:t xml:space="preserve">La somministrazione e la vendita di bevande alcoliche è soggetta alle limitazioni stabilite dalle disposizioni statali vigenti in materia” </w:t>
      </w:r>
      <w:r w:rsidRPr="00747675">
        <w:t xml:space="preserve"> </w:t>
      </w:r>
    </w:p>
    <w:p w:rsidR="00E174C2" w:rsidRDefault="00E174C2" w:rsidP="004D4304">
      <w:pPr>
        <w:spacing w:after="120"/>
        <w:jc w:val="center"/>
        <w:rPr>
          <w:b/>
        </w:rPr>
      </w:pPr>
    </w:p>
    <w:p w:rsidR="00FC75E3" w:rsidRPr="004D4304" w:rsidRDefault="00FC75E3" w:rsidP="004D4304">
      <w:pPr>
        <w:spacing w:after="120"/>
        <w:jc w:val="center"/>
        <w:rPr>
          <w:b/>
        </w:rPr>
      </w:pPr>
      <w:r w:rsidRPr="004D4304">
        <w:rPr>
          <w:b/>
        </w:rPr>
        <w:t xml:space="preserve">Art. </w:t>
      </w:r>
      <w:r w:rsidR="00E174C2">
        <w:rPr>
          <w:b/>
        </w:rPr>
        <w:t>52</w:t>
      </w:r>
    </w:p>
    <w:p w:rsidR="00FC75E3" w:rsidRDefault="00FC75E3" w:rsidP="004D4304">
      <w:pPr>
        <w:spacing w:after="120"/>
        <w:jc w:val="center"/>
        <w:rPr>
          <w:b/>
        </w:rPr>
      </w:pPr>
      <w:r w:rsidRPr="004D4304">
        <w:rPr>
          <w:b/>
        </w:rPr>
        <w:t>Modifiche all’articolo 12 della legge regionale n. 14 del 2003</w:t>
      </w:r>
    </w:p>
    <w:p w:rsidR="00E174C2" w:rsidRPr="004D4304" w:rsidRDefault="00E174C2" w:rsidP="004D4304">
      <w:pPr>
        <w:spacing w:after="120"/>
        <w:jc w:val="center"/>
        <w:rPr>
          <w:b/>
        </w:rPr>
      </w:pPr>
    </w:p>
    <w:p w:rsidR="00FC75E3" w:rsidRPr="003D388E" w:rsidRDefault="00FC75E3" w:rsidP="00A73ABE">
      <w:pPr>
        <w:numPr>
          <w:ilvl w:val="0"/>
          <w:numId w:val="17"/>
        </w:numPr>
        <w:jc w:val="both"/>
      </w:pPr>
      <w:r w:rsidRPr="003D388E">
        <w:t>Al comma 1 dell’articolo 12 le parole “le autorizzazioni”  sono sostituite da “i titoli”.</w:t>
      </w:r>
    </w:p>
    <w:p w:rsidR="00FC75E3" w:rsidRDefault="00FC75E3" w:rsidP="00A73ABE">
      <w:pPr>
        <w:numPr>
          <w:ilvl w:val="0"/>
          <w:numId w:val="17"/>
        </w:numPr>
        <w:jc w:val="both"/>
      </w:pPr>
      <w:r w:rsidRPr="003D388E">
        <w:t>Al comma 2 dell’articolo 12 le parole</w:t>
      </w:r>
      <w:r w:rsidR="00BE0D3E">
        <w:t>:</w:t>
      </w:r>
      <w:r w:rsidRPr="003D388E">
        <w:t xml:space="preserve"> “Le stesse autorizzazioni” sono sostituite da</w:t>
      </w:r>
      <w:r w:rsidR="00BE0D3E">
        <w:t>lle parole:</w:t>
      </w:r>
      <w:r w:rsidRPr="003D388E">
        <w:t xml:space="preserve"> “Gli stessi titoli”</w:t>
      </w:r>
    </w:p>
    <w:p w:rsidR="00FC75E3" w:rsidRPr="003D388E" w:rsidRDefault="00FC75E3" w:rsidP="00FC75E3">
      <w:pPr>
        <w:jc w:val="center"/>
      </w:pPr>
    </w:p>
    <w:p w:rsidR="00FC75E3" w:rsidRPr="004D4304" w:rsidRDefault="00FC75E3" w:rsidP="00092824">
      <w:pPr>
        <w:spacing w:after="120"/>
        <w:jc w:val="center"/>
        <w:rPr>
          <w:b/>
        </w:rPr>
      </w:pPr>
      <w:r w:rsidRPr="004D4304">
        <w:rPr>
          <w:b/>
        </w:rPr>
        <w:t xml:space="preserve">Art. </w:t>
      </w:r>
      <w:r w:rsidR="00E174C2">
        <w:rPr>
          <w:b/>
        </w:rPr>
        <w:t>53</w:t>
      </w:r>
    </w:p>
    <w:p w:rsidR="00FC75E3" w:rsidRDefault="00FC75E3" w:rsidP="00092824">
      <w:pPr>
        <w:spacing w:after="120"/>
        <w:jc w:val="center"/>
        <w:rPr>
          <w:b/>
        </w:rPr>
      </w:pPr>
      <w:r w:rsidRPr="004D4304">
        <w:rPr>
          <w:b/>
        </w:rPr>
        <w:t>Modifiche all’articolo 13 della</w:t>
      </w:r>
      <w:r w:rsidR="004D4304">
        <w:rPr>
          <w:b/>
        </w:rPr>
        <w:t xml:space="preserve"> legge regionale n. 14 del 2003</w:t>
      </w:r>
    </w:p>
    <w:p w:rsidR="00E174C2" w:rsidRPr="004D4304" w:rsidRDefault="00E174C2" w:rsidP="00092824">
      <w:pPr>
        <w:spacing w:after="120"/>
        <w:jc w:val="center"/>
        <w:rPr>
          <w:b/>
        </w:rPr>
      </w:pPr>
    </w:p>
    <w:p w:rsidR="00FC75E3" w:rsidRPr="003D388E" w:rsidRDefault="00FC75E3" w:rsidP="00A73ABE">
      <w:pPr>
        <w:numPr>
          <w:ilvl w:val="0"/>
          <w:numId w:val="18"/>
        </w:numPr>
        <w:jc w:val="both"/>
      </w:pPr>
      <w:r w:rsidRPr="003D388E">
        <w:t>Il comma 1 dell’articolo 13 è sostituito dal seguente:</w:t>
      </w:r>
    </w:p>
    <w:p w:rsidR="00FC75E3" w:rsidRPr="00BE0D3E" w:rsidRDefault="00FC75E3" w:rsidP="00747675">
      <w:pPr>
        <w:spacing w:before="120"/>
        <w:ind w:left="284"/>
        <w:jc w:val="both"/>
      </w:pPr>
      <w:r w:rsidRPr="00BE0D3E">
        <w:rPr>
          <w:lang w:val="x-none"/>
        </w:rPr>
        <w:t>“1. Al trasferimento della gestione o della titolarità di un esercizio di somministrazione di alimenti e bevande per atto tra vivi o a causa di morte si applica la disciplina di cui all’articolo 64, comma 4, del decreto legislativo n. 59 del 2010</w:t>
      </w:r>
      <w:r w:rsidRPr="00BE0D3E">
        <w:t>.”</w:t>
      </w:r>
    </w:p>
    <w:p w:rsidR="00FC75E3" w:rsidRPr="003D388E" w:rsidRDefault="00FC75E3" w:rsidP="00747675">
      <w:pPr>
        <w:numPr>
          <w:ilvl w:val="0"/>
          <w:numId w:val="18"/>
        </w:numPr>
        <w:spacing w:before="120"/>
        <w:ind w:left="714" w:hanging="357"/>
        <w:jc w:val="both"/>
      </w:pPr>
      <w:r w:rsidRPr="003D388E">
        <w:t>Il comma 3 dell’articolo 13 è abrogato.</w:t>
      </w:r>
    </w:p>
    <w:p w:rsidR="00FC75E3" w:rsidRPr="003D388E" w:rsidRDefault="00FC75E3" w:rsidP="00FC75E3">
      <w:pPr>
        <w:spacing w:after="200" w:line="276" w:lineRule="auto"/>
      </w:pPr>
    </w:p>
    <w:p w:rsidR="00FC75E3" w:rsidRPr="00092824" w:rsidRDefault="00FC75E3" w:rsidP="00FC75E3">
      <w:pPr>
        <w:jc w:val="center"/>
        <w:rPr>
          <w:b/>
        </w:rPr>
      </w:pPr>
      <w:r w:rsidRPr="00092824">
        <w:rPr>
          <w:b/>
        </w:rPr>
        <w:t xml:space="preserve">Art. </w:t>
      </w:r>
      <w:r w:rsidR="00FF149D">
        <w:rPr>
          <w:b/>
        </w:rPr>
        <w:t>54</w:t>
      </w:r>
    </w:p>
    <w:p w:rsidR="00FC75E3" w:rsidRDefault="00FC75E3" w:rsidP="00DE6894">
      <w:pPr>
        <w:spacing w:after="120"/>
        <w:jc w:val="center"/>
        <w:rPr>
          <w:b/>
        </w:rPr>
      </w:pPr>
      <w:r w:rsidRPr="00092824">
        <w:rPr>
          <w:b/>
        </w:rPr>
        <w:t>Modifiche all’articolo 14 della legge regionale n</w:t>
      </w:r>
      <w:r w:rsidR="00DE6894" w:rsidRPr="00092824">
        <w:rPr>
          <w:b/>
        </w:rPr>
        <w:t>. 14 del 2003</w:t>
      </w:r>
    </w:p>
    <w:p w:rsidR="00FF149D" w:rsidRPr="00092824" w:rsidRDefault="00FF149D" w:rsidP="00DE6894">
      <w:pPr>
        <w:spacing w:after="120"/>
        <w:jc w:val="center"/>
        <w:rPr>
          <w:b/>
        </w:rPr>
      </w:pPr>
    </w:p>
    <w:p w:rsidR="00FC75E3" w:rsidRDefault="00FC75E3" w:rsidP="00851CE1">
      <w:pPr>
        <w:pStyle w:val="Paragrafoelenco"/>
        <w:numPr>
          <w:ilvl w:val="0"/>
          <w:numId w:val="55"/>
        </w:numPr>
        <w:jc w:val="both"/>
      </w:pPr>
      <w:r w:rsidRPr="003D388E">
        <w:t>L’articolo 14 della legge regionale 14 del 2003 è sostituito dal seguente:</w:t>
      </w:r>
    </w:p>
    <w:p w:rsidR="007C19F6" w:rsidRPr="003D388E" w:rsidRDefault="007C19F6" w:rsidP="007C19F6">
      <w:pPr>
        <w:pStyle w:val="Paragrafoelenco"/>
        <w:jc w:val="both"/>
      </w:pPr>
    </w:p>
    <w:p w:rsidR="00FC75E3" w:rsidRPr="007C19F6" w:rsidRDefault="00FC75E3" w:rsidP="00FC75E3">
      <w:pPr>
        <w:jc w:val="center"/>
        <w:rPr>
          <w:i/>
        </w:rPr>
      </w:pPr>
      <w:r w:rsidRPr="007C19F6">
        <w:rPr>
          <w:i/>
        </w:rPr>
        <w:lastRenderedPageBreak/>
        <w:t>“Art. 14</w:t>
      </w:r>
    </w:p>
    <w:p w:rsidR="00FC75E3" w:rsidRPr="007C19F6" w:rsidRDefault="00FC75E3" w:rsidP="00FC75E3">
      <w:pPr>
        <w:jc w:val="center"/>
        <w:rPr>
          <w:i/>
        </w:rPr>
      </w:pPr>
      <w:r w:rsidRPr="007C19F6">
        <w:rPr>
          <w:i/>
        </w:rPr>
        <w:t>Durata delle autorizzazioni e della scia</w:t>
      </w:r>
    </w:p>
    <w:p w:rsidR="00FC75E3" w:rsidRPr="007C19F6" w:rsidRDefault="00FC75E3" w:rsidP="00FC75E3">
      <w:pPr>
        <w:jc w:val="both"/>
        <w:rPr>
          <w:i/>
        </w:rPr>
      </w:pPr>
    </w:p>
    <w:p w:rsidR="00FC75E3" w:rsidRPr="007C19F6" w:rsidRDefault="00FC75E3" w:rsidP="00FC75E3">
      <w:pPr>
        <w:jc w:val="both"/>
        <w:rPr>
          <w:i/>
          <w:lang w:val="x-none"/>
        </w:rPr>
      </w:pPr>
      <w:r w:rsidRPr="007C19F6">
        <w:rPr>
          <w:i/>
          <w:lang w:val="x-none"/>
        </w:rPr>
        <w:t>1.</w:t>
      </w:r>
      <w:r w:rsidRPr="007C19F6">
        <w:rPr>
          <w:i/>
        </w:rPr>
        <w:t xml:space="preserve"> </w:t>
      </w:r>
      <w:r w:rsidRPr="007C19F6">
        <w:rPr>
          <w:i/>
          <w:lang w:val="x-none"/>
        </w:rPr>
        <w:t>Le autorizzazioni e la scia abilitano all'esercizio dell'attività di somministrazione di alimenti e bevande a tempo indeterminato e si riferiscono esclusivamente ai locali e alle aree in esse indicati; in ogni momento possono essere effettuate verifiche in ordine al permanere dei requisiti soggettivi e oggettivi.</w:t>
      </w:r>
    </w:p>
    <w:p w:rsidR="00FC75E3" w:rsidRPr="007C19F6" w:rsidRDefault="00FC75E3" w:rsidP="00FC75E3">
      <w:pPr>
        <w:jc w:val="both"/>
        <w:rPr>
          <w:i/>
          <w:lang w:val="x-none"/>
        </w:rPr>
      </w:pPr>
      <w:r w:rsidRPr="007C19F6">
        <w:rPr>
          <w:i/>
          <w:lang w:val="x-none"/>
        </w:rPr>
        <w:t>2.</w:t>
      </w:r>
      <w:r w:rsidRPr="007C19F6">
        <w:rPr>
          <w:i/>
        </w:rPr>
        <w:t xml:space="preserve"> </w:t>
      </w:r>
      <w:r w:rsidRPr="007C19F6">
        <w:rPr>
          <w:i/>
          <w:lang w:val="x-none"/>
        </w:rPr>
        <w:t>Nella scia e nell’autorizzazione stagionale deve essere indicato il periodo nei quali è consentito, nel corso dell'anno, l'esercizio dell'attività.</w:t>
      </w:r>
    </w:p>
    <w:p w:rsidR="00FC75E3" w:rsidRPr="007C19F6" w:rsidRDefault="00FC75E3" w:rsidP="00FC75E3">
      <w:pPr>
        <w:jc w:val="both"/>
        <w:rPr>
          <w:i/>
        </w:rPr>
      </w:pPr>
      <w:r w:rsidRPr="007C19F6">
        <w:rPr>
          <w:i/>
          <w:lang w:val="x-none"/>
        </w:rPr>
        <w:t>3. La scia per le attività temporanee di cui all’articolo 10 ha efficacia limitata alla durata della manifestazione</w:t>
      </w:r>
      <w:r w:rsidR="00DE6894" w:rsidRPr="007C19F6">
        <w:rPr>
          <w:i/>
        </w:rPr>
        <w:t>.</w:t>
      </w:r>
      <w:r w:rsidRPr="007C19F6">
        <w:rPr>
          <w:i/>
        </w:rPr>
        <w:t>”.</w:t>
      </w:r>
    </w:p>
    <w:p w:rsidR="007C19F6" w:rsidRDefault="007C19F6" w:rsidP="00FC75E3">
      <w:pPr>
        <w:jc w:val="center"/>
        <w:rPr>
          <w:b/>
        </w:rPr>
      </w:pPr>
    </w:p>
    <w:p w:rsidR="00FC75E3" w:rsidRPr="00092824" w:rsidRDefault="00FC75E3" w:rsidP="00FC75E3">
      <w:pPr>
        <w:jc w:val="center"/>
        <w:rPr>
          <w:b/>
        </w:rPr>
      </w:pPr>
      <w:r w:rsidRPr="00092824">
        <w:rPr>
          <w:b/>
        </w:rPr>
        <w:t xml:space="preserve">Art. </w:t>
      </w:r>
      <w:r w:rsidR="007C19F6">
        <w:rPr>
          <w:b/>
        </w:rPr>
        <w:t>55</w:t>
      </w:r>
    </w:p>
    <w:p w:rsidR="00FC75E3" w:rsidRDefault="00FC75E3" w:rsidP="00092824">
      <w:pPr>
        <w:spacing w:after="120"/>
        <w:jc w:val="center"/>
        <w:rPr>
          <w:b/>
        </w:rPr>
      </w:pPr>
      <w:r w:rsidRPr="00092824">
        <w:rPr>
          <w:b/>
        </w:rPr>
        <w:t>Modifiche all’articolo 15 della</w:t>
      </w:r>
      <w:r w:rsidR="007C19F6">
        <w:rPr>
          <w:b/>
        </w:rPr>
        <w:t xml:space="preserve"> legge regionale n. 14 del 2003</w:t>
      </w:r>
    </w:p>
    <w:p w:rsidR="007C19F6" w:rsidRPr="00092824" w:rsidRDefault="007C19F6" w:rsidP="00092824">
      <w:pPr>
        <w:spacing w:after="120"/>
        <w:jc w:val="center"/>
        <w:rPr>
          <w:b/>
        </w:rPr>
      </w:pPr>
    </w:p>
    <w:p w:rsidR="00FC75E3" w:rsidRDefault="00FC75E3" w:rsidP="00A73ABE">
      <w:pPr>
        <w:numPr>
          <w:ilvl w:val="0"/>
          <w:numId w:val="19"/>
        </w:numPr>
        <w:jc w:val="both"/>
      </w:pPr>
      <w:r w:rsidRPr="003D388E">
        <w:t>L’articolo 15 della legge regionale n. 14 del 2003 è sostituito dal seguente:</w:t>
      </w:r>
    </w:p>
    <w:p w:rsidR="007C19F6" w:rsidRPr="003D388E" w:rsidRDefault="007C19F6" w:rsidP="007C19F6">
      <w:pPr>
        <w:ind w:left="720"/>
        <w:jc w:val="both"/>
      </w:pPr>
    </w:p>
    <w:p w:rsidR="00FC75E3" w:rsidRPr="007C19F6" w:rsidRDefault="00FC75E3" w:rsidP="00FC75E3">
      <w:pPr>
        <w:jc w:val="center"/>
        <w:rPr>
          <w:i/>
        </w:rPr>
      </w:pPr>
      <w:r w:rsidRPr="007C19F6">
        <w:rPr>
          <w:i/>
        </w:rPr>
        <w:t>“Art. 15</w:t>
      </w:r>
    </w:p>
    <w:p w:rsidR="00FC75E3" w:rsidRPr="007C19F6" w:rsidRDefault="00FC75E3" w:rsidP="00FC75E3">
      <w:pPr>
        <w:jc w:val="center"/>
        <w:rPr>
          <w:i/>
        </w:rPr>
      </w:pPr>
      <w:r w:rsidRPr="007C19F6">
        <w:rPr>
          <w:i/>
        </w:rPr>
        <w:t>Decadenza, sospensione e revoca dei titoli abilitativi</w:t>
      </w:r>
    </w:p>
    <w:p w:rsidR="00FC75E3" w:rsidRPr="007C19F6" w:rsidRDefault="00FC75E3" w:rsidP="00FC75E3">
      <w:pPr>
        <w:jc w:val="both"/>
        <w:rPr>
          <w:i/>
        </w:rPr>
      </w:pPr>
    </w:p>
    <w:p w:rsidR="00FC75E3" w:rsidRPr="007C19F6" w:rsidRDefault="00FC75E3" w:rsidP="00FC75E3">
      <w:pPr>
        <w:jc w:val="both"/>
        <w:rPr>
          <w:i/>
        </w:rPr>
      </w:pPr>
      <w:r w:rsidRPr="007C19F6">
        <w:rPr>
          <w:i/>
        </w:rPr>
        <w:t>1. I titoli abilitativi</w:t>
      </w:r>
      <w:r w:rsidRPr="007C19F6">
        <w:rPr>
          <w:i/>
          <w:lang w:val="x-none"/>
        </w:rPr>
        <w:t xml:space="preserve"> di cui all'articolo 8 decadono: </w:t>
      </w:r>
    </w:p>
    <w:p w:rsidR="00FC75E3" w:rsidRPr="007C19F6" w:rsidRDefault="00FC75E3" w:rsidP="00BE0D3E">
      <w:pPr>
        <w:spacing w:before="120"/>
        <w:jc w:val="both"/>
        <w:rPr>
          <w:i/>
        </w:rPr>
      </w:pPr>
      <w:r w:rsidRPr="007C19F6">
        <w:rPr>
          <w:i/>
        </w:rPr>
        <w:t>a) quando il titolare del titolo abilitativo sospenda l'attività per un periodo superiore a dodici mesi oppure, nel caso di attività soggetta ad autorizzazione, qualora il titolare, salvo proroga in caso di comprovata necessità e su motivata istanza, non attivi l'esercizio entro centottanta</w:t>
      </w:r>
      <w:r w:rsidRPr="007C19F6">
        <w:rPr>
          <w:i/>
          <w:lang w:val="x-none"/>
        </w:rPr>
        <w:t xml:space="preserve"> giorni dalla data del suo rilascio;</w:t>
      </w:r>
    </w:p>
    <w:p w:rsidR="00FC75E3" w:rsidRPr="007C19F6" w:rsidRDefault="00FC75E3" w:rsidP="00BE0D3E">
      <w:pPr>
        <w:spacing w:before="120"/>
        <w:jc w:val="both"/>
        <w:rPr>
          <w:i/>
        </w:rPr>
      </w:pPr>
      <w:r w:rsidRPr="007C19F6">
        <w:rPr>
          <w:i/>
        </w:rPr>
        <w:t xml:space="preserve">b) </w:t>
      </w:r>
      <w:r w:rsidRPr="007C19F6">
        <w:rPr>
          <w:i/>
          <w:lang w:val="x-none"/>
        </w:rPr>
        <w:t>quando il titolare del</w:t>
      </w:r>
      <w:r w:rsidRPr="007C19F6">
        <w:rPr>
          <w:i/>
        </w:rPr>
        <w:t xml:space="preserve"> titolo abilitativo </w:t>
      </w:r>
      <w:r w:rsidRPr="007C19F6">
        <w:rPr>
          <w:i/>
          <w:lang w:val="x-none"/>
        </w:rPr>
        <w:t>non risulti più in possesso dei requisiti di cui all'articolo 6, comm</w:t>
      </w:r>
      <w:r w:rsidRPr="007C19F6">
        <w:rPr>
          <w:i/>
        </w:rPr>
        <w:t xml:space="preserve">a </w:t>
      </w:r>
      <w:r w:rsidRPr="007C19F6">
        <w:rPr>
          <w:i/>
          <w:lang w:val="x-none"/>
        </w:rPr>
        <w:t xml:space="preserve"> 1;</w:t>
      </w:r>
    </w:p>
    <w:p w:rsidR="00FC75E3" w:rsidRPr="007C19F6" w:rsidRDefault="00FC75E3" w:rsidP="00BE0D3E">
      <w:pPr>
        <w:spacing w:before="120"/>
        <w:jc w:val="both"/>
        <w:rPr>
          <w:i/>
        </w:rPr>
      </w:pPr>
      <w:r w:rsidRPr="007C19F6">
        <w:rPr>
          <w:i/>
        </w:rPr>
        <w:t xml:space="preserve">c) </w:t>
      </w:r>
      <w:r w:rsidRPr="007C19F6">
        <w:rPr>
          <w:i/>
          <w:lang w:val="x-none"/>
        </w:rPr>
        <w:t>quando, in caso di subingresso, il cessionario non avvii l'attività entro sei mesi, salvo comprovati casi di forza maggiore.</w:t>
      </w:r>
    </w:p>
    <w:p w:rsidR="00FC75E3" w:rsidRPr="007C19F6" w:rsidRDefault="00FC75E3" w:rsidP="00BE0D3E">
      <w:pPr>
        <w:spacing w:before="120"/>
        <w:jc w:val="both"/>
        <w:rPr>
          <w:i/>
        </w:rPr>
      </w:pPr>
      <w:r w:rsidRPr="007C19F6">
        <w:rPr>
          <w:i/>
        </w:rPr>
        <w:t>2. I titoli abilitativi di cui all’articolo 8 possono essere sospesi</w:t>
      </w:r>
      <w:r w:rsidRPr="007C19F6">
        <w:rPr>
          <w:i/>
          <w:lang w:val="x-none"/>
        </w:rPr>
        <w:t xml:space="preserve"> quando venga meno la sorvegliabilità dei locali. L'attività è sospesa per una durata non inferiore a tre giorni e non superiore a novanta giorni, termine entro il quale, salvo proroga in caso di comprovata necessità e previa motivata istanza, il titolare può riprendere l'attività, ripristinati i requisiti mancanti. L'attività è sospesa fino a tre giorni nel caso in cui l'esercente non rispetti le indicazioni operative decise dai Comuni per la tutela degli abitati delle aree limitrofe</w:t>
      </w:r>
      <w:r w:rsidRPr="007C19F6">
        <w:rPr>
          <w:i/>
        </w:rPr>
        <w:t>.</w:t>
      </w:r>
    </w:p>
    <w:p w:rsidR="00FC75E3" w:rsidRPr="007C19F6" w:rsidRDefault="00FC75E3" w:rsidP="001C4C0F">
      <w:pPr>
        <w:spacing w:before="120"/>
        <w:jc w:val="both"/>
        <w:rPr>
          <w:i/>
          <w:lang w:val="x-none"/>
        </w:rPr>
      </w:pPr>
      <w:r w:rsidRPr="007C19F6">
        <w:rPr>
          <w:i/>
        </w:rPr>
        <w:t>3.</w:t>
      </w:r>
      <w:r w:rsidRPr="007C19F6">
        <w:rPr>
          <w:i/>
          <w:lang w:val="x-none"/>
        </w:rPr>
        <w:t xml:space="preserve"> Può essere disposto il divieto di prosecuzione dell’attività e contestualmente la revoca del provvedimento di autorizzazione nei casi in cui questo sia previsto :</w:t>
      </w:r>
    </w:p>
    <w:p w:rsidR="00FC75E3" w:rsidRPr="007C19F6" w:rsidRDefault="00FC75E3" w:rsidP="001C4C0F">
      <w:pPr>
        <w:spacing w:before="120"/>
        <w:jc w:val="both"/>
        <w:rPr>
          <w:i/>
        </w:rPr>
      </w:pPr>
      <w:r w:rsidRPr="007C19F6">
        <w:rPr>
          <w:i/>
        </w:rPr>
        <w:t xml:space="preserve">a) </w:t>
      </w:r>
      <w:r w:rsidRPr="007C19F6">
        <w:rPr>
          <w:i/>
          <w:lang w:val="x-none"/>
        </w:rPr>
        <w:t>quando il titolare del titolo abilitativo non osservi i provvedimenti di sospensione  o non ripristini i requisiti mancanti nei termini previsti;</w:t>
      </w:r>
    </w:p>
    <w:p w:rsidR="00FC75E3" w:rsidRPr="007C19F6" w:rsidRDefault="00FC75E3" w:rsidP="001C4C0F">
      <w:pPr>
        <w:spacing w:before="120"/>
        <w:jc w:val="both"/>
        <w:rPr>
          <w:i/>
        </w:rPr>
      </w:pPr>
      <w:r w:rsidRPr="007C19F6">
        <w:rPr>
          <w:i/>
        </w:rPr>
        <w:t xml:space="preserve">b) </w:t>
      </w:r>
      <w:r w:rsidRPr="007C19F6">
        <w:rPr>
          <w:i/>
          <w:lang w:val="x-none"/>
        </w:rPr>
        <w:t>nei casi stabiliti dal Comune per motivi di pubblico interesse</w:t>
      </w:r>
      <w:r w:rsidRPr="007C19F6">
        <w:rPr>
          <w:i/>
        </w:rPr>
        <w:t>.</w:t>
      </w:r>
      <w:r w:rsidR="00092824" w:rsidRPr="007C19F6">
        <w:rPr>
          <w:i/>
        </w:rPr>
        <w:t>”.</w:t>
      </w:r>
    </w:p>
    <w:p w:rsidR="00FC75E3" w:rsidRPr="003D388E" w:rsidRDefault="00FC75E3" w:rsidP="00FC75E3">
      <w:pPr>
        <w:jc w:val="both"/>
      </w:pPr>
    </w:p>
    <w:p w:rsidR="00FC75E3" w:rsidRPr="00092824" w:rsidRDefault="00FC75E3" w:rsidP="00FC75E3">
      <w:pPr>
        <w:jc w:val="center"/>
        <w:rPr>
          <w:b/>
        </w:rPr>
      </w:pPr>
      <w:r w:rsidRPr="00092824">
        <w:rPr>
          <w:b/>
        </w:rPr>
        <w:t xml:space="preserve">Art. </w:t>
      </w:r>
      <w:r w:rsidR="00CB0CEC">
        <w:rPr>
          <w:b/>
        </w:rPr>
        <w:t>56</w:t>
      </w:r>
    </w:p>
    <w:p w:rsidR="00FC75E3" w:rsidRDefault="00FC75E3" w:rsidP="00DE6894">
      <w:pPr>
        <w:spacing w:after="120"/>
        <w:jc w:val="center"/>
        <w:rPr>
          <w:b/>
        </w:rPr>
      </w:pPr>
      <w:r w:rsidRPr="00092824">
        <w:rPr>
          <w:b/>
        </w:rPr>
        <w:t>Modifiche all’articolo 16 della</w:t>
      </w:r>
      <w:r w:rsidR="00CB0CEC">
        <w:rPr>
          <w:b/>
        </w:rPr>
        <w:t xml:space="preserve"> legge regionale n. 14 del 2003</w:t>
      </w:r>
    </w:p>
    <w:p w:rsidR="00CB0CEC" w:rsidRPr="00092824" w:rsidRDefault="00CB0CEC" w:rsidP="00DE6894">
      <w:pPr>
        <w:spacing w:after="120"/>
        <w:jc w:val="center"/>
        <w:rPr>
          <w:b/>
        </w:rPr>
      </w:pPr>
    </w:p>
    <w:p w:rsidR="00FC75E3" w:rsidRDefault="00FC75E3" w:rsidP="00A73ABE">
      <w:pPr>
        <w:numPr>
          <w:ilvl w:val="0"/>
          <w:numId w:val="20"/>
        </w:numPr>
        <w:jc w:val="both"/>
      </w:pPr>
      <w:r w:rsidRPr="003D388E">
        <w:t xml:space="preserve">L’articolo 16 </w:t>
      </w:r>
      <w:r w:rsidR="00BE0D3E" w:rsidRPr="00BE0D3E">
        <w:t xml:space="preserve">della legge regionale n. 14 del 2003 </w:t>
      </w:r>
      <w:r w:rsidRPr="003D388E">
        <w:t>è sostituito dal seguente:</w:t>
      </w:r>
    </w:p>
    <w:p w:rsidR="00EF4BB0" w:rsidRDefault="00EF4BB0" w:rsidP="00EF4BB0">
      <w:pPr>
        <w:ind w:left="720"/>
        <w:jc w:val="both"/>
      </w:pPr>
    </w:p>
    <w:p w:rsidR="00CB0CEC" w:rsidRPr="003D388E" w:rsidRDefault="00CB0CEC" w:rsidP="00CB0CEC">
      <w:pPr>
        <w:ind w:left="720"/>
        <w:jc w:val="both"/>
      </w:pPr>
    </w:p>
    <w:p w:rsidR="00FC75E3" w:rsidRPr="00CB0CEC" w:rsidRDefault="00FC75E3" w:rsidP="00092824">
      <w:pPr>
        <w:jc w:val="center"/>
        <w:rPr>
          <w:i/>
        </w:rPr>
      </w:pPr>
      <w:r w:rsidRPr="00CB0CEC">
        <w:rPr>
          <w:i/>
        </w:rPr>
        <w:t>“Art. 16</w:t>
      </w:r>
    </w:p>
    <w:p w:rsidR="00FC75E3" w:rsidRPr="00CB0CEC" w:rsidRDefault="00FC75E3" w:rsidP="00092824">
      <w:pPr>
        <w:jc w:val="center"/>
        <w:rPr>
          <w:i/>
        </w:rPr>
      </w:pPr>
      <w:r w:rsidRPr="00CB0CEC">
        <w:rPr>
          <w:i/>
        </w:rPr>
        <w:t>Orari degli esercizi di somministrazione di alimenti e bevande</w:t>
      </w:r>
    </w:p>
    <w:p w:rsidR="00FC75E3" w:rsidRPr="00CB0CEC" w:rsidRDefault="00FC75E3" w:rsidP="00BE0D3E">
      <w:pPr>
        <w:spacing w:before="120"/>
        <w:jc w:val="both"/>
        <w:rPr>
          <w:i/>
        </w:rPr>
      </w:pPr>
      <w:r w:rsidRPr="00CB0CEC">
        <w:rPr>
          <w:i/>
        </w:rPr>
        <w:t xml:space="preserve">1. </w:t>
      </w:r>
      <w:r w:rsidRPr="00CB0CEC">
        <w:rPr>
          <w:i/>
          <w:lang w:val="x-none"/>
        </w:rPr>
        <w:t>Gli orari di apertura e di chiusura degli esercizi di somministrazione al pubblico di alimenti e bevande sono rimessi alla libera determinazione degli esercenti.</w:t>
      </w:r>
    </w:p>
    <w:p w:rsidR="00FC75E3" w:rsidRPr="00CB0CEC" w:rsidRDefault="00FC75E3" w:rsidP="00BE0D3E">
      <w:pPr>
        <w:spacing w:before="120"/>
        <w:jc w:val="both"/>
        <w:rPr>
          <w:i/>
        </w:rPr>
      </w:pPr>
      <w:r w:rsidRPr="00CB0CEC">
        <w:rPr>
          <w:i/>
        </w:rPr>
        <w:t xml:space="preserve">2. </w:t>
      </w:r>
      <w:r w:rsidRPr="00CB0CEC">
        <w:rPr>
          <w:i/>
          <w:lang w:val="x-none"/>
        </w:rPr>
        <w:t>Gli esercenti devono rispettare l'orario prescelto e devono rendere noto al pubblico, anche durante il periodo di chiusura, l'orario di effettiva apertura e chiusura mediante cartelli o altri mezzi idonei di informazione</w:t>
      </w:r>
      <w:r w:rsidR="00092824" w:rsidRPr="00CB0CEC">
        <w:rPr>
          <w:i/>
        </w:rPr>
        <w:t>.</w:t>
      </w:r>
      <w:r w:rsidRPr="00CB0CEC">
        <w:rPr>
          <w:i/>
        </w:rPr>
        <w:t>”</w:t>
      </w:r>
      <w:r w:rsidRPr="00CB0CEC">
        <w:rPr>
          <w:i/>
          <w:lang w:val="x-none"/>
        </w:rPr>
        <w:t>.</w:t>
      </w:r>
    </w:p>
    <w:p w:rsidR="00FC75E3" w:rsidRPr="003D388E" w:rsidRDefault="00FC75E3" w:rsidP="00FC75E3">
      <w:pPr>
        <w:jc w:val="center"/>
      </w:pPr>
    </w:p>
    <w:p w:rsidR="00FC75E3" w:rsidRPr="00092824" w:rsidRDefault="00FC75E3" w:rsidP="00FC75E3">
      <w:pPr>
        <w:jc w:val="center"/>
        <w:rPr>
          <w:b/>
        </w:rPr>
      </w:pPr>
      <w:r w:rsidRPr="00092824">
        <w:rPr>
          <w:b/>
        </w:rPr>
        <w:t xml:space="preserve">Art. </w:t>
      </w:r>
      <w:r w:rsidR="00E937EE">
        <w:rPr>
          <w:b/>
        </w:rPr>
        <w:t>57</w:t>
      </w:r>
    </w:p>
    <w:p w:rsidR="00FC75E3" w:rsidRDefault="00FC75E3" w:rsidP="00092824">
      <w:pPr>
        <w:spacing w:after="120"/>
        <w:jc w:val="center"/>
        <w:rPr>
          <w:b/>
        </w:rPr>
      </w:pPr>
      <w:r w:rsidRPr="00092824">
        <w:rPr>
          <w:b/>
        </w:rPr>
        <w:t>Modifiche all’articolo 17 della legge regionale n. 14 del 2003</w:t>
      </w:r>
    </w:p>
    <w:p w:rsidR="00E937EE" w:rsidRPr="00092824" w:rsidRDefault="00E937EE" w:rsidP="00092824">
      <w:pPr>
        <w:spacing w:after="120"/>
        <w:jc w:val="center"/>
        <w:rPr>
          <w:b/>
        </w:rPr>
      </w:pPr>
    </w:p>
    <w:p w:rsidR="00FC75E3" w:rsidRDefault="00FC75E3" w:rsidP="00A73ABE">
      <w:pPr>
        <w:numPr>
          <w:ilvl w:val="0"/>
          <w:numId w:val="22"/>
        </w:numPr>
        <w:jc w:val="both"/>
      </w:pPr>
      <w:r w:rsidRPr="003D388E">
        <w:t>L’articolo 17 della legge regionale n. 14 del 2003 è sostituito dal seguente:</w:t>
      </w:r>
    </w:p>
    <w:p w:rsidR="00232D9B" w:rsidRPr="003D388E" w:rsidRDefault="00232D9B" w:rsidP="00232D9B">
      <w:pPr>
        <w:ind w:left="720"/>
        <w:jc w:val="both"/>
      </w:pPr>
    </w:p>
    <w:p w:rsidR="00FC75E3" w:rsidRPr="00232D9B" w:rsidRDefault="00FC75E3" w:rsidP="001C4C0F">
      <w:pPr>
        <w:spacing w:before="120"/>
        <w:jc w:val="center"/>
        <w:rPr>
          <w:i/>
        </w:rPr>
      </w:pPr>
      <w:r w:rsidRPr="003D388E">
        <w:rPr>
          <w:i/>
        </w:rPr>
        <w:t>“</w:t>
      </w:r>
      <w:r w:rsidRPr="00232D9B">
        <w:rPr>
          <w:i/>
        </w:rPr>
        <w:t>Art. 17</w:t>
      </w:r>
    </w:p>
    <w:p w:rsidR="00FC75E3" w:rsidRPr="00232D9B" w:rsidRDefault="00FC75E3" w:rsidP="001C4C0F">
      <w:pPr>
        <w:spacing w:after="120"/>
        <w:jc w:val="center"/>
        <w:rPr>
          <w:i/>
        </w:rPr>
      </w:pPr>
      <w:r w:rsidRPr="00232D9B">
        <w:rPr>
          <w:i/>
        </w:rPr>
        <w:t>Chiusura temporanea degli esercizi di somministrazione di alimenti e bevande</w:t>
      </w:r>
    </w:p>
    <w:p w:rsidR="00FC75E3" w:rsidRPr="00232D9B" w:rsidRDefault="00FC75E3" w:rsidP="001C4C0F">
      <w:pPr>
        <w:numPr>
          <w:ilvl w:val="0"/>
          <w:numId w:val="21"/>
        </w:numPr>
        <w:ind w:left="284" w:hanging="284"/>
        <w:jc w:val="both"/>
        <w:rPr>
          <w:i/>
        </w:rPr>
      </w:pPr>
      <w:r w:rsidRPr="00232D9B">
        <w:rPr>
          <w:i/>
          <w:lang w:val="x-none"/>
        </w:rPr>
        <w:t>La chiusura temporanea degli esercizi di somministrazione al pubblico di alimenti e bevande è comunicata al pubblico mediante l’esposizione di apposito cartello leggibile dall’esterno e, se di durata superiore a trenta giorni consecutivi, anche al Comune</w:t>
      </w:r>
      <w:r w:rsidRPr="00232D9B">
        <w:rPr>
          <w:i/>
        </w:rPr>
        <w:t>.</w:t>
      </w:r>
    </w:p>
    <w:p w:rsidR="00FC75E3" w:rsidRPr="00232D9B" w:rsidRDefault="00FC75E3" w:rsidP="001C4C0F">
      <w:pPr>
        <w:numPr>
          <w:ilvl w:val="0"/>
          <w:numId w:val="21"/>
        </w:numPr>
        <w:ind w:left="284" w:hanging="284"/>
        <w:jc w:val="both"/>
        <w:rPr>
          <w:i/>
        </w:rPr>
      </w:pPr>
      <w:r w:rsidRPr="00232D9B">
        <w:rPr>
          <w:i/>
          <w:lang w:val="x-none"/>
        </w:rPr>
        <w:t>Le disposizioni di cui al  comma precedente non si applicano agli esercizi di cui all’articolo 4, comma 3, della presente legge nonché ai circoli di cui al decreto del Presidente della Repubblica n. 235 del 2001</w:t>
      </w:r>
      <w:r w:rsidRPr="00232D9B">
        <w:rPr>
          <w:i/>
        </w:rPr>
        <w:t>”</w:t>
      </w:r>
    </w:p>
    <w:p w:rsidR="00FC75E3" w:rsidRPr="003D388E" w:rsidRDefault="00FC75E3" w:rsidP="00FC75E3">
      <w:pPr>
        <w:jc w:val="center"/>
      </w:pPr>
    </w:p>
    <w:p w:rsidR="00FC75E3" w:rsidRPr="00092824" w:rsidRDefault="00FC75E3" w:rsidP="00FC75E3">
      <w:pPr>
        <w:jc w:val="center"/>
        <w:rPr>
          <w:b/>
        </w:rPr>
      </w:pPr>
      <w:r w:rsidRPr="00092824">
        <w:rPr>
          <w:b/>
        </w:rPr>
        <w:t xml:space="preserve">Art. </w:t>
      </w:r>
      <w:r w:rsidR="00232D9B">
        <w:rPr>
          <w:b/>
        </w:rPr>
        <w:t>58</w:t>
      </w:r>
    </w:p>
    <w:p w:rsidR="00FC75E3" w:rsidRDefault="00FC75E3" w:rsidP="00FC75E3">
      <w:pPr>
        <w:jc w:val="center"/>
        <w:rPr>
          <w:b/>
        </w:rPr>
      </w:pPr>
      <w:r w:rsidRPr="00092824">
        <w:rPr>
          <w:b/>
        </w:rPr>
        <w:t>Modifiche all’articolo 18 della legge regionale n. 14 del 2003</w:t>
      </w:r>
    </w:p>
    <w:p w:rsidR="00232D9B" w:rsidRPr="00092824" w:rsidRDefault="00232D9B" w:rsidP="00FC75E3">
      <w:pPr>
        <w:jc w:val="center"/>
        <w:rPr>
          <w:b/>
        </w:rPr>
      </w:pPr>
    </w:p>
    <w:p w:rsidR="00FC75E3" w:rsidRPr="003D388E" w:rsidRDefault="00FC75E3" w:rsidP="00BE0D3E">
      <w:pPr>
        <w:numPr>
          <w:ilvl w:val="0"/>
          <w:numId w:val="23"/>
        </w:numPr>
        <w:spacing w:before="120"/>
        <w:ind w:left="714" w:hanging="357"/>
        <w:jc w:val="both"/>
      </w:pPr>
      <w:r w:rsidRPr="003D388E">
        <w:t>Al comma 1 dell’articolo 18 della legge regionale n. 14 del 2003 le parole “decreto legislativo 25 febbraio 2000, n. 84 (Attuazione della direttiva 98/6/CE relativa alla protezione dei consumatori in materia di indicazione dei prezzi offerti ai medesimi)”  sono sostituite da “decreto legislativo 6 settembre 2005, n. 206 (Codice del consumo, a norma dell’articolo 7 della legge 29 luglio 2003, n. 229)”.</w:t>
      </w:r>
    </w:p>
    <w:p w:rsidR="00FC75E3" w:rsidRPr="003D388E" w:rsidRDefault="00FC75E3" w:rsidP="00BE0D3E">
      <w:pPr>
        <w:numPr>
          <w:ilvl w:val="0"/>
          <w:numId w:val="23"/>
        </w:numPr>
        <w:spacing w:before="120"/>
        <w:ind w:left="714" w:hanging="357"/>
        <w:jc w:val="both"/>
      </w:pPr>
      <w:r w:rsidRPr="003D388E">
        <w:t>Al  comma 6 dell’articolo 18 le parole “articolo 4, comma 5” sono sostituite da “Articolo 4, comma 3”.</w:t>
      </w:r>
    </w:p>
    <w:p w:rsidR="00FC75E3" w:rsidRPr="003D388E" w:rsidRDefault="00FC75E3" w:rsidP="00FC75E3">
      <w:pPr>
        <w:jc w:val="both"/>
      </w:pPr>
    </w:p>
    <w:p w:rsidR="00FC75E3" w:rsidRPr="00092824" w:rsidRDefault="00FC75E3" w:rsidP="00FC75E3">
      <w:pPr>
        <w:jc w:val="center"/>
        <w:rPr>
          <w:b/>
        </w:rPr>
      </w:pPr>
      <w:r w:rsidRPr="00092824">
        <w:rPr>
          <w:b/>
        </w:rPr>
        <w:t xml:space="preserve">Art. </w:t>
      </w:r>
      <w:r w:rsidR="00232D9B">
        <w:rPr>
          <w:b/>
        </w:rPr>
        <w:t>59</w:t>
      </w:r>
    </w:p>
    <w:p w:rsidR="00FC75E3" w:rsidRPr="00092824" w:rsidRDefault="00FC75E3" w:rsidP="00FC75E3">
      <w:pPr>
        <w:jc w:val="center"/>
        <w:rPr>
          <w:b/>
        </w:rPr>
      </w:pPr>
      <w:r w:rsidRPr="00092824">
        <w:rPr>
          <w:b/>
        </w:rPr>
        <w:t>Modifiche all’articolo 19 della legge regionale n. 14 del 2003</w:t>
      </w:r>
    </w:p>
    <w:p w:rsidR="00FC75E3" w:rsidRPr="003D388E" w:rsidRDefault="00FC75E3" w:rsidP="00FC75E3">
      <w:pPr>
        <w:jc w:val="center"/>
      </w:pPr>
    </w:p>
    <w:p w:rsidR="00FC75E3" w:rsidRPr="003D388E" w:rsidRDefault="00FC75E3" w:rsidP="00A73ABE">
      <w:pPr>
        <w:numPr>
          <w:ilvl w:val="0"/>
          <w:numId w:val="24"/>
        </w:numPr>
        <w:jc w:val="both"/>
      </w:pPr>
      <w:r w:rsidRPr="003D388E">
        <w:t>Al comma 1 dell’articolo 19 della legge regionale n. 14 del 2003 le parole  “o altro titolo autorizzativo, ovvero quando questa sia stata revocata o sospesa o decaduta” sono sostituite da “o altro titolo abilitativo ovvero quando questi siano stati revocati o sospesi o decaduti”</w:t>
      </w:r>
    </w:p>
    <w:p w:rsidR="00EE7301" w:rsidRPr="00EF4BB0" w:rsidRDefault="001C4C0F">
      <w:pPr>
        <w:spacing w:after="200" w:line="276" w:lineRule="auto"/>
      </w:pPr>
      <w:r>
        <w:rPr>
          <w:b/>
        </w:rPr>
        <w:br w:type="page"/>
      </w:r>
    </w:p>
    <w:p w:rsidR="00EA67B6" w:rsidRPr="005E0559" w:rsidRDefault="005E0559" w:rsidP="00017B9D">
      <w:pPr>
        <w:spacing w:before="120"/>
        <w:jc w:val="center"/>
        <w:rPr>
          <w:b/>
          <w:bCs/>
          <w:sz w:val="28"/>
        </w:rPr>
      </w:pPr>
      <w:r w:rsidRPr="005E0559">
        <w:rPr>
          <w:b/>
          <w:bCs/>
          <w:sz w:val="28"/>
        </w:rPr>
        <w:lastRenderedPageBreak/>
        <w:t>Capo II</w:t>
      </w:r>
    </w:p>
    <w:p w:rsidR="00EA67B6" w:rsidRPr="005E0559" w:rsidRDefault="005E0559" w:rsidP="00017B9D">
      <w:pPr>
        <w:spacing w:before="120"/>
        <w:jc w:val="center"/>
        <w:rPr>
          <w:b/>
          <w:bCs/>
          <w:sz w:val="28"/>
        </w:rPr>
      </w:pPr>
      <w:r w:rsidRPr="005E0559">
        <w:rPr>
          <w:b/>
          <w:bCs/>
          <w:sz w:val="28"/>
        </w:rPr>
        <w:t xml:space="preserve">Modifiche alla legge regionale </w:t>
      </w:r>
      <w:r>
        <w:rPr>
          <w:b/>
          <w:bCs/>
          <w:sz w:val="28"/>
        </w:rPr>
        <w:t xml:space="preserve">5 luglio 1999, </w:t>
      </w:r>
      <w:r w:rsidRPr="005E0559">
        <w:rPr>
          <w:b/>
          <w:bCs/>
          <w:sz w:val="28"/>
        </w:rPr>
        <w:t>n. 14 (</w:t>
      </w:r>
      <w:r>
        <w:rPr>
          <w:b/>
          <w:bCs/>
          <w:sz w:val="28"/>
        </w:rPr>
        <w:t>C</w:t>
      </w:r>
      <w:r w:rsidRPr="005E0559">
        <w:rPr>
          <w:b/>
          <w:bCs/>
          <w:sz w:val="28"/>
        </w:rPr>
        <w:t>ommercio in sede fissa)</w:t>
      </w:r>
    </w:p>
    <w:p w:rsidR="003D388E" w:rsidRPr="003D388E" w:rsidRDefault="003D388E" w:rsidP="00017B9D">
      <w:pPr>
        <w:spacing w:before="120"/>
        <w:jc w:val="center"/>
        <w:rPr>
          <w:b/>
          <w:bCs/>
          <w:sz w:val="28"/>
          <w:highlight w:val="yellow"/>
        </w:rPr>
      </w:pPr>
    </w:p>
    <w:p w:rsidR="00EA67B6" w:rsidRPr="00EA67B6" w:rsidRDefault="005E0559" w:rsidP="00EA67B6">
      <w:pPr>
        <w:spacing w:after="120"/>
        <w:jc w:val="center"/>
        <w:rPr>
          <w:rFonts w:eastAsiaTheme="minorHAnsi"/>
          <w:b/>
          <w:noProof w:val="0"/>
          <w:lang w:eastAsia="en-US"/>
        </w:rPr>
      </w:pPr>
      <w:r>
        <w:rPr>
          <w:rFonts w:eastAsiaTheme="minorHAnsi"/>
          <w:b/>
          <w:noProof w:val="0"/>
          <w:lang w:eastAsia="en-US"/>
        </w:rPr>
        <w:t>Art. 60</w:t>
      </w:r>
    </w:p>
    <w:p w:rsidR="00EA67B6" w:rsidRDefault="00EA67B6" w:rsidP="00EA67B6">
      <w:pPr>
        <w:spacing w:after="120"/>
        <w:jc w:val="center"/>
        <w:rPr>
          <w:rFonts w:eastAsiaTheme="minorHAnsi"/>
          <w:b/>
          <w:noProof w:val="0"/>
          <w:lang w:eastAsia="en-US"/>
        </w:rPr>
      </w:pPr>
      <w:r w:rsidRPr="00EA67B6">
        <w:rPr>
          <w:rFonts w:eastAsiaTheme="minorHAnsi"/>
          <w:b/>
          <w:noProof w:val="0"/>
          <w:lang w:eastAsia="en-US"/>
        </w:rPr>
        <w:t>Modifiche all’articolo 1 della legge</w:t>
      </w:r>
      <w:r w:rsidR="005E0559">
        <w:rPr>
          <w:rFonts w:eastAsiaTheme="minorHAnsi"/>
          <w:b/>
          <w:noProof w:val="0"/>
          <w:lang w:eastAsia="en-US"/>
        </w:rPr>
        <w:t xml:space="preserve"> regionale 5 luglio 1999, n. 14</w:t>
      </w:r>
    </w:p>
    <w:p w:rsidR="005E0559" w:rsidRPr="00EA67B6" w:rsidRDefault="005E0559" w:rsidP="00EA67B6">
      <w:pPr>
        <w:spacing w:after="120"/>
        <w:jc w:val="center"/>
        <w:rPr>
          <w:rFonts w:eastAsiaTheme="minorHAnsi"/>
          <w:b/>
          <w:noProof w:val="0"/>
          <w:lang w:eastAsia="en-US"/>
        </w:rPr>
      </w:pPr>
    </w:p>
    <w:p w:rsidR="00EA67B6" w:rsidRPr="00EA67B6" w:rsidRDefault="00EA67B6" w:rsidP="007440B7">
      <w:pPr>
        <w:numPr>
          <w:ilvl w:val="0"/>
          <w:numId w:val="51"/>
        </w:numPr>
        <w:spacing w:after="200" w:line="276" w:lineRule="auto"/>
        <w:ind w:left="567" w:hanging="567"/>
        <w:contextualSpacing/>
        <w:jc w:val="both"/>
        <w:rPr>
          <w:rFonts w:eastAsiaTheme="minorHAnsi"/>
          <w:noProof w:val="0"/>
          <w:lang w:eastAsia="en-US"/>
        </w:rPr>
      </w:pPr>
      <w:r w:rsidRPr="00EA67B6">
        <w:rPr>
          <w:rFonts w:eastAsiaTheme="minorHAnsi"/>
          <w:noProof w:val="0"/>
          <w:lang w:eastAsia="en-US"/>
        </w:rPr>
        <w:t>Alla lettera b) del comma 2 dell’articolo 1 della legge regionale 5 luglio 1999, n. 14 le parole: “ed equilibrio” sono soppresse.</w:t>
      </w:r>
    </w:p>
    <w:p w:rsidR="00EA67B6" w:rsidRPr="00EA67B6" w:rsidRDefault="00EA67B6" w:rsidP="00EA67B6">
      <w:pPr>
        <w:spacing w:after="200" w:line="276" w:lineRule="auto"/>
        <w:ind w:left="720"/>
        <w:contextualSpacing/>
        <w:jc w:val="both"/>
        <w:rPr>
          <w:rFonts w:eastAsiaTheme="minorHAnsi"/>
          <w:noProof w:val="0"/>
          <w:lang w:eastAsia="en-US"/>
        </w:rPr>
      </w:pPr>
    </w:p>
    <w:p w:rsidR="00EA67B6" w:rsidRPr="00EA67B6" w:rsidRDefault="00EA67B6" w:rsidP="00EA67B6">
      <w:pPr>
        <w:spacing w:after="120"/>
        <w:jc w:val="center"/>
        <w:rPr>
          <w:rFonts w:eastAsiaTheme="minorHAnsi"/>
          <w:b/>
          <w:noProof w:val="0"/>
          <w:lang w:eastAsia="en-US"/>
        </w:rPr>
      </w:pPr>
      <w:r w:rsidRPr="00EA67B6">
        <w:rPr>
          <w:rFonts w:eastAsiaTheme="minorHAnsi"/>
          <w:b/>
          <w:noProof w:val="0"/>
          <w:lang w:eastAsia="en-US"/>
        </w:rPr>
        <w:t xml:space="preserve">Art. </w:t>
      </w:r>
      <w:r w:rsidR="005E0559">
        <w:rPr>
          <w:rFonts w:eastAsiaTheme="minorHAnsi"/>
          <w:b/>
          <w:noProof w:val="0"/>
          <w:lang w:eastAsia="en-US"/>
        </w:rPr>
        <w:t>61</w:t>
      </w:r>
    </w:p>
    <w:p w:rsidR="00EA67B6" w:rsidRDefault="00EA67B6" w:rsidP="00EA67B6">
      <w:pPr>
        <w:spacing w:after="120"/>
        <w:jc w:val="center"/>
        <w:rPr>
          <w:rFonts w:eastAsiaTheme="minorHAnsi"/>
          <w:b/>
          <w:noProof w:val="0"/>
          <w:lang w:eastAsia="en-US"/>
        </w:rPr>
      </w:pPr>
      <w:r w:rsidRPr="00EA67B6">
        <w:rPr>
          <w:rFonts w:eastAsiaTheme="minorHAnsi"/>
          <w:b/>
          <w:noProof w:val="0"/>
          <w:lang w:eastAsia="en-US"/>
        </w:rPr>
        <w:t>Modifiche all’articolo 2 della legge regionale 5 luglio 1999, n. 14</w:t>
      </w:r>
    </w:p>
    <w:p w:rsidR="005E0559" w:rsidRPr="00EA67B6" w:rsidRDefault="005E0559" w:rsidP="00EA67B6">
      <w:pPr>
        <w:spacing w:after="120"/>
        <w:jc w:val="center"/>
        <w:rPr>
          <w:rFonts w:eastAsiaTheme="minorHAnsi"/>
          <w:b/>
          <w:noProof w:val="0"/>
          <w:lang w:eastAsia="en-US"/>
        </w:rPr>
      </w:pPr>
    </w:p>
    <w:p w:rsidR="00EA67B6" w:rsidRPr="00EA67B6" w:rsidRDefault="00EA67B6" w:rsidP="007440B7">
      <w:pPr>
        <w:numPr>
          <w:ilvl w:val="0"/>
          <w:numId w:val="52"/>
        </w:numPr>
        <w:spacing w:after="200" w:line="276" w:lineRule="auto"/>
        <w:contextualSpacing/>
        <w:jc w:val="both"/>
        <w:rPr>
          <w:rFonts w:eastAsiaTheme="minorHAnsi"/>
          <w:noProof w:val="0"/>
          <w:lang w:eastAsia="en-US"/>
        </w:rPr>
      </w:pPr>
      <w:r w:rsidRPr="00EA67B6">
        <w:rPr>
          <w:rFonts w:eastAsiaTheme="minorHAnsi"/>
          <w:noProof w:val="0"/>
          <w:lang w:eastAsia="en-US"/>
        </w:rPr>
        <w:t>Al comma 1 dell’articolo 2 della legge regionale n. 14 del 1999 sono apportate le seguenti modifiche:</w:t>
      </w:r>
    </w:p>
    <w:p w:rsidR="00EA67B6" w:rsidRPr="00EA67B6" w:rsidRDefault="00EA67B6" w:rsidP="007440B7">
      <w:pPr>
        <w:numPr>
          <w:ilvl w:val="0"/>
          <w:numId w:val="53"/>
        </w:numPr>
        <w:spacing w:after="200" w:line="276" w:lineRule="auto"/>
        <w:ind w:hanging="11"/>
        <w:contextualSpacing/>
        <w:jc w:val="both"/>
        <w:rPr>
          <w:rFonts w:eastAsiaTheme="minorHAnsi"/>
          <w:noProof w:val="0"/>
          <w:lang w:eastAsia="en-US"/>
        </w:rPr>
      </w:pPr>
      <w:r w:rsidRPr="00EA67B6">
        <w:rPr>
          <w:rFonts w:eastAsiaTheme="minorHAnsi"/>
          <w:noProof w:val="0"/>
          <w:lang w:eastAsia="en-US"/>
        </w:rPr>
        <w:t>Nell’alinea del comma 1 dell’articolo 2 della legge regionale n. 14 del 1999 le parole: “la programmazione e” sono soppresse;</w:t>
      </w:r>
    </w:p>
    <w:p w:rsidR="00EA67B6" w:rsidRPr="00EA67B6" w:rsidRDefault="00EA67B6" w:rsidP="007440B7">
      <w:pPr>
        <w:numPr>
          <w:ilvl w:val="0"/>
          <w:numId w:val="53"/>
        </w:numPr>
        <w:spacing w:after="200" w:line="276" w:lineRule="auto"/>
        <w:ind w:hanging="11"/>
        <w:contextualSpacing/>
        <w:jc w:val="both"/>
        <w:rPr>
          <w:rFonts w:eastAsiaTheme="minorHAnsi"/>
          <w:noProof w:val="0"/>
          <w:lang w:eastAsia="en-US"/>
        </w:rPr>
      </w:pPr>
      <w:r w:rsidRPr="00EA67B6">
        <w:rPr>
          <w:rFonts w:eastAsiaTheme="minorHAnsi"/>
          <w:noProof w:val="0"/>
          <w:lang w:eastAsia="en-US"/>
        </w:rPr>
        <w:t>Alla lettera b) del comma 1 dell’articolo 2 della legge regionale n. 14 del 1999 la parola: “programmare” è sostituita dalla parola: “pianificare”;</w:t>
      </w:r>
    </w:p>
    <w:p w:rsidR="00EA67B6" w:rsidRPr="00EA67B6" w:rsidRDefault="00EA67B6" w:rsidP="007440B7">
      <w:pPr>
        <w:numPr>
          <w:ilvl w:val="0"/>
          <w:numId w:val="53"/>
        </w:numPr>
        <w:spacing w:after="200" w:line="276" w:lineRule="auto"/>
        <w:ind w:hanging="11"/>
        <w:contextualSpacing/>
        <w:jc w:val="both"/>
        <w:rPr>
          <w:rFonts w:eastAsiaTheme="minorHAnsi"/>
          <w:noProof w:val="0"/>
          <w:lang w:eastAsia="en-US"/>
        </w:rPr>
      </w:pPr>
      <w:r w:rsidRPr="00EA67B6">
        <w:rPr>
          <w:rFonts w:eastAsiaTheme="minorHAnsi"/>
          <w:noProof w:val="0"/>
          <w:lang w:eastAsia="en-US"/>
        </w:rPr>
        <w:t>Alla lettera f) del comma 1 dell’articolo 2 della legge regionale n. 14 del 1999 le parole: “un equilibrato sviluppo” sono sostituite dalle parole: “lo sviluppo”.</w:t>
      </w:r>
    </w:p>
    <w:p w:rsidR="00092824" w:rsidRDefault="00EA67B6" w:rsidP="007440B7">
      <w:pPr>
        <w:numPr>
          <w:ilvl w:val="0"/>
          <w:numId w:val="53"/>
        </w:numPr>
        <w:spacing w:after="200" w:line="276" w:lineRule="auto"/>
        <w:ind w:hanging="11"/>
        <w:contextualSpacing/>
        <w:jc w:val="both"/>
        <w:rPr>
          <w:rFonts w:eastAsiaTheme="minorHAnsi"/>
          <w:noProof w:val="0"/>
          <w:lang w:eastAsia="en-US"/>
        </w:rPr>
      </w:pPr>
      <w:r w:rsidRPr="00EA67B6">
        <w:rPr>
          <w:rFonts w:eastAsiaTheme="minorHAnsi"/>
          <w:noProof w:val="0"/>
          <w:lang w:eastAsia="en-US"/>
        </w:rPr>
        <w:t>La lettera g) del comma 1 dell’articolo 2 della legge regionale n. 14 del 1999 è sostituita dalla seguente: “g) definire criteri, ai fini della pianificazione delle grandi strutture di vendita finalizzati a contenere l’uso del territorio e assicurare le compatibilità ambientali e della mobilità sostenibile”.</w:t>
      </w:r>
    </w:p>
    <w:p w:rsidR="002F0AFC" w:rsidRDefault="002F0AFC" w:rsidP="002F0AFC">
      <w:pPr>
        <w:spacing w:after="200" w:line="276" w:lineRule="auto"/>
        <w:contextualSpacing/>
        <w:jc w:val="both"/>
        <w:rPr>
          <w:rFonts w:eastAsiaTheme="minorHAnsi"/>
          <w:noProof w:val="0"/>
          <w:lang w:eastAsia="en-US"/>
        </w:rPr>
      </w:pPr>
    </w:p>
    <w:p w:rsidR="002F0AFC" w:rsidRPr="00D960BC" w:rsidRDefault="005E0559" w:rsidP="002F0AFC">
      <w:pPr>
        <w:spacing w:after="120"/>
        <w:jc w:val="center"/>
        <w:rPr>
          <w:rFonts w:eastAsiaTheme="minorHAnsi"/>
          <w:b/>
          <w:noProof w:val="0"/>
          <w:lang w:eastAsia="en-US"/>
        </w:rPr>
      </w:pPr>
      <w:r>
        <w:rPr>
          <w:rFonts w:eastAsiaTheme="minorHAnsi"/>
          <w:b/>
          <w:noProof w:val="0"/>
          <w:lang w:eastAsia="en-US"/>
        </w:rPr>
        <w:t>Art. 62</w:t>
      </w:r>
    </w:p>
    <w:p w:rsidR="002F0AFC" w:rsidRPr="0085191D" w:rsidRDefault="002F0AFC" w:rsidP="002F0AFC">
      <w:pPr>
        <w:jc w:val="center"/>
        <w:rPr>
          <w:b/>
        </w:rPr>
      </w:pPr>
      <w:r w:rsidRPr="00D960BC">
        <w:rPr>
          <w:b/>
        </w:rPr>
        <w:t>Disapplicazi</w:t>
      </w:r>
      <w:r w:rsidR="005E0559">
        <w:rPr>
          <w:b/>
        </w:rPr>
        <w:t>one dei limiti alla concorrenza</w:t>
      </w:r>
    </w:p>
    <w:p w:rsidR="002F0AFC" w:rsidRDefault="002F0AFC" w:rsidP="002F0AFC"/>
    <w:p w:rsidR="002F0AFC" w:rsidRDefault="002F0AFC" w:rsidP="00851CE1">
      <w:pPr>
        <w:pStyle w:val="Paragrafoelenco"/>
        <w:numPr>
          <w:ilvl w:val="0"/>
          <w:numId w:val="57"/>
        </w:numPr>
        <w:contextualSpacing w:val="0"/>
        <w:jc w:val="both"/>
      </w:pPr>
      <w:r>
        <w:t>A far data dall’entrata in vigore del presente Capo cessano di avere applicazione</w:t>
      </w:r>
      <w:r w:rsidRPr="000803F1">
        <w:t xml:space="preserve"> </w:t>
      </w:r>
      <w:r>
        <w:t xml:space="preserve">tutte le disposizioni della pianificazione provinciale che prevedono limiti quantitativi, anche temporanei, allo sviluppo di determinate tipologie distributive. </w:t>
      </w:r>
    </w:p>
    <w:p w:rsidR="00092824" w:rsidRDefault="00092824" w:rsidP="00092824">
      <w:pPr>
        <w:spacing w:after="200" w:line="276" w:lineRule="auto"/>
        <w:contextualSpacing/>
        <w:jc w:val="both"/>
        <w:rPr>
          <w:rFonts w:eastAsiaTheme="minorHAnsi"/>
          <w:b/>
          <w:noProof w:val="0"/>
          <w:lang w:eastAsia="en-US"/>
        </w:rPr>
      </w:pPr>
    </w:p>
    <w:p w:rsidR="00EA67B6" w:rsidRPr="003D388E" w:rsidRDefault="00EA67B6">
      <w:pPr>
        <w:spacing w:after="200" w:line="276" w:lineRule="auto"/>
        <w:rPr>
          <w:rFonts w:eastAsiaTheme="minorHAnsi"/>
          <w:noProof w:val="0"/>
          <w:lang w:eastAsia="en-US"/>
        </w:rPr>
      </w:pPr>
      <w:r w:rsidRPr="003D388E">
        <w:rPr>
          <w:rFonts w:eastAsiaTheme="minorHAnsi"/>
          <w:noProof w:val="0"/>
          <w:lang w:eastAsia="en-US"/>
        </w:rPr>
        <w:br w:type="page"/>
      </w:r>
    </w:p>
    <w:p w:rsidR="005E0559" w:rsidRPr="00EF4BB0" w:rsidRDefault="005E0559" w:rsidP="005761B1">
      <w:pPr>
        <w:spacing w:before="120"/>
        <w:jc w:val="center"/>
        <w:rPr>
          <w:b/>
          <w:bCs/>
          <w:sz w:val="28"/>
          <w:szCs w:val="28"/>
        </w:rPr>
      </w:pPr>
      <w:r w:rsidRPr="00EF4BB0">
        <w:rPr>
          <w:b/>
          <w:bCs/>
          <w:sz w:val="28"/>
          <w:szCs w:val="28"/>
        </w:rPr>
        <w:lastRenderedPageBreak/>
        <w:t xml:space="preserve">TITOLO VI </w:t>
      </w:r>
    </w:p>
    <w:p w:rsidR="005761B1" w:rsidRPr="005E0559" w:rsidRDefault="005E0559" w:rsidP="005761B1">
      <w:pPr>
        <w:spacing w:before="120"/>
        <w:jc w:val="center"/>
        <w:rPr>
          <w:b/>
          <w:bCs/>
          <w:sz w:val="32"/>
        </w:rPr>
      </w:pPr>
      <w:r w:rsidRPr="00EF4BB0">
        <w:rPr>
          <w:b/>
          <w:bCs/>
          <w:sz w:val="28"/>
          <w:szCs w:val="28"/>
        </w:rPr>
        <w:t>MODIFICA DELLA DISCIPLINA DELLE STRTTURE RICE</w:t>
      </w:r>
      <w:r w:rsidR="00115C12">
        <w:rPr>
          <w:b/>
          <w:bCs/>
          <w:sz w:val="28"/>
          <w:szCs w:val="28"/>
        </w:rPr>
        <w:t>T</w:t>
      </w:r>
      <w:r w:rsidRPr="00EF4BB0">
        <w:rPr>
          <w:b/>
          <w:bCs/>
          <w:sz w:val="28"/>
          <w:szCs w:val="28"/>
        </w:rPr>
        <w:t>TIVE DIRETTE ALLA OSPITALITA’</w:t>
      </w:r>
    </w:p>
    <w:p w:rsidR="005761B1" w:rsidRPr="003D388E" w:rsidRDefault="005761B1" w:rsidP="005761B1">
      <w:pPr>
        <w:tabs>
          <w:tab w:val="left" w:pos="2160"/>
        </w:tabs>
        <w:spacing w:before="120" w:line="240" w:lineRule="atLeast"/>
        <w:ind w:right="-34"/>
        <w:jc w:val="both"/>
        <w:rPr>
          <w:noProof w:val="0"/>
          <w:snapToGrid w:val="0"/>
        </w:rPr>
      </w:pPr>
    </w:p>
    <w:p w:rsidR="005761B1" w:rsidRPr="003D388E" w:rsidRDefault="005761B1" w:rsidP="005761B1">
      <w:pPr>
        <w:autoSpaceDE w:val="0"/>
        <w:autoSpaceDN w:val="0"/>
        <w:adjustRightInd w:val="0"/>
        <w:jc w:val="center"/>
        <w:rPr>
          <w:b/>
          <w:bCs/>
          <w:noProof w:val="0"/>
        </w:rPr>
      </w:pPr>
      <w:r w:rsidRPr="003D388E">
        <w:rPr>
          <w:b/>
          <w:bCs/>
          <w:noProof w:val="0"/>
        </w:rPr>
        <w:t xml:space="preserve">Art. </w:t>
      </w:r>
      <w:r w:rsidR="005E0559">
        <w:rPr>
          <w:b/>
          <w:bCs/>
          <w:noProof w:val="0"/>
        </w:rPr>
        <w:t>63</w:t>
      </w:r>
    </w:p>
    <w:p w:rsidR="005761B1" w:rsidRPr="003D388E" w:rsidRDefault="005761B1" w:rsidP="005761B1">
      <w:pPr>
        <w:autoSpaceDE w:val="0"/>
        <w:autoSpaceDN w:val="0"/>
        <w:adjustRightInd w:val="0"/>
        <w:jc w:val="center"/>
        <w:rPr>
          <w:b/>
          <w:noProof w:val="0"/>
        </w:rPr>
      </w:pPr>
      <w:r w:rsidRPr="003D388E">
        <w:rPr>
          <w:b/>
          <w:bCs/>
          <w:noProof w:val="0"/>
        </w:rPr>
        <w:t xml:space="preserve">Modifiche </w:t>
      </w:r>
      <w:r w:rsidR="00EA3D44">
        <w:rPr>
          <w:b/>
          <w:bCs/>
          <w:noProof w:val="0"/>
        </w:rPr>
        <w:t>all’</w:t>
      </w:r>
      <w:r w:rsidRPr="003D388E">
        <w:rPr>
          <w:b/>
          <w:bCs/>
          <w:noProof w:val="0"/>
        </w:rPr>
        <w:t>articol</w:t>
      </w:r>
      <w:r w:rsidR="00EA3D44">
        <w:rPr>
          <w:b/>
          <w:bCs/>
          <w:noProof w:val="0"/>
        </w:rPr>
        <w:t>o</w:t>
      </w:r>
      <w:r w:rsidRPr="003D388E">
        <w:rPr>
          <w:b/>
          <w:bCs/>
          <w:noProof w:val="0"/>
        </w:rPr>
        <w:t xml:space="preserve"> 4 del</w:t>
      </w:r>
      <w:r w:rsidRPr="003D388E">
        <w:rPr>
          <w:b/>
          <w:noProof w:val="0"/>
        </w:rPr>
        <w:t>la legge regionale 28 luglio 2004, n.16</w:t>
      </w:r>
    </w:p>
    <w:p w:rsidR="005761B1" w:rsidRPr="003D388E" w:rsidRDefault="005761B1" w:rsidP="005761B1">
      <w:pPr>
        <w:autoSpaceDE w:val="0"/>
        <w:autoSpaceDN w:val="0"/>
        <w:adjustRightInd w:val="0"/>
        <w:jc w:val="both"/>
        <w:rPr>
          <w:b/>
          <w:bCs/>
          <w:noProof w:val="0"/>
        </w:rPr>
      </w:pPr>
    </w:p>
    <w:p w:rsidR="005761B1" w:rsidRPr="003D388E" w:rsidRDefault="005761B1" w:rsidP="005761B1">
      <w:pPr>
        <w:autoSpaceDE w:val="0"/>
        <w:autoSpaceDN w:val="0"/>
        <w:adjustRightInd w:val="0"/>
        <w:jc w:val="both"/>
        <w:rPr>
          <w:noProof w:val="0"/>
        </w:rPr>
      </w:pPr>
      <w:r w:rsidRPr="003D388E">
        <w:rPr>
          <w:noProof w:val="0"/>
        </w:rPr>
        <w:t>1. Al comma 7 dell’articolo 4 della legge regionale 28 luglio 2004,</w:t>
      </w:r>
      <w:r w:rsidR="005E0559">
        <w:rPr>
          <w:noProof w:val="0"/>
        </w:rPr>
        <w:t xml:space="preserve"> </w:t>
      </w:r>
      <w:r w:rsidRPr="003D388E">
        <w:rPr>
          <w:noProof w:val="0"/>
        </w:rPr>
        <w:t xml:space="preserve">n. 16 </w:t>
      </w:r>
      <w:r w:rsidR="005E0559">
        <w:rPr>
          <w:noProof w:val="0"/>
        </w:rPr>
        <w:t>(</w:t>
      </w:r>
      <w:r w:rsidRPr="003D388E">
        <w:rPr>
          <w:noProof w:val="0"/>
        </w:rPr>
        <w:t>Disciplina delle strutture ricettive dirette all’ospitalità</w:t>
      </w:r>
      <w:r w:rsidR="005E0559">
        <w:rPr>
          <w:noProof w:val="0"/>
        </w:rPr>
        <w:t>)</w:t>
      </w:r>
      <w:r w:rsidRPr="003D388E">
        <w:rPr>
          <w:noProof w:val="0"/>
        </w:rPr>
        <w:t xml:space="preserve">, dopo la lettera b) è inserita la seguente: </w:t>
      </w:r>
    </w:p>
    <w:p w:rsidR="005761B1" w:rsidRDefault="005761B1" w:rsidP="00EA3D44">
      <w:pPr>
        <w:pStyle w:val="Paragrafoelenco"/>
        <w:spacing w:before="120"/>
        <w:rPr>
          <w:noProof w:val="0"/>
        </w:rPr>
      </w:pPr>
      <w:r w:rsidRPr="003D388E">
        <w:rPr>
          <w:noProof w:val="0"/>
        </w:rPr>
        <w:t xml:space="preserve">“b bis) i marina </w:t>
      </w:r>
      <w:proofErr w:type="spellStart"/>
      <w:r w:rsidRPr="003D388E">
        <w:rPr>
          <w:noProof w:val="0"/>
        </w:rPr>
        <w:t>resort</w:t>
      </w:r>
      <w:proofErr w:type="spellEnd"/>
      <w:r w:rsidRPr="003D388E">
        <w:rPr>
          <w:noProof w:val="0"/>
        </w:rPr>
        <w:t>;”</w:t>
      </w:r>
    </w:p>
    <w:p w:rsidR="005E0559" w:rsidRDefault="005E0559" w:rsidP="00EA3D44">
      <w:pPr>
        <w:autoSpaceDE w:val="0"/>
        <w:autoSpaceDN w:val="0"/>
        <w:adjustRightInd w:val="0"/>
        <w:spacing w:before="120"/>
        <w:jc w:val="center"/>
        <w:rPr>
          <w:b/>
          <w:bCs/>
          <w:noProof w:val="0"/>
        </w:rPr>
      </w:pPr>
    </w:p>
    <w:p w:rsidR="00EA3D44" w:rsidRPr="003D388E" w:rsidRDefault="00EA3D44" w:rsidP="00EA3D44">
      <w:pPr>
        <w:autoSpaceDE w:val="0"/>
        <w:autoSpaceDN w:val="0"/>
        <w:adjustRightInd w:val="0"/>
        <w:spacing w:before="120"/>
        <w:jc w:val="center"/>
        <w:rPr>
          <w:b/>
          <w:bCs/>
          <w:noProof w:val="0"/>
        </w:rPr>
      </w:pPr>
      <w:r w:rsidRPr="003D388E">
        <w:rPr>
          <w:b/>
          <w:bCs/>
          <w:noProof w:val="0"/>
        </w:rPr>
        <w:t xml:space="preserve">Art. </w:t>
      </w:r>
      <w:r w:rsidR="005E0559">
        <w:rPr>
          <w:b/>
          <w:bCs/>
          <w:noProof w:val="0"/>
        </w:rPr>
        <w:t>64</w:t>
      </w:r>
    </w:p>
    <w:p w:rsidR="00EA3D44" w:rsidRDefault="00EA3D44" w:rsidP="00EA3D44">
      <w:pPr>
        <w:autoSpaceDE w:val="0"/>
        <w:autoSpaceDN w:val="0"/>
        <w:adjustRightInd w:val="0"/>
        <w:jc w:val="center"/>
        <w:rPr>
          <w:b/>
          <w:noProof w:val="0"/>
        </w:rPr>
      </w:pPr>
      <w:r w:rsidRPr="003D388E">
        <w:rPr>
          <w:b/>
          <w:bCs/>
          <w:noProof w:val="0"/>
        </w:rPr>
        <w:t xml:space="preserve">Modifiche </w:t>
      </w:r>
      <w:r>
        <w:rPr>
          <w:b/>
          <w:bCs/>
          <w:noProof w:val="0"/>
        </w:rPr>
        <w:t>all’</w:t>
      </w:r>
      <w:r w:rsidRPr="003D388E">
        <w:rPr>
          <w:b/>
          <w:bCs/>
          <w:noProof w:val="0"/>
        </w:rPr>
        <w:t>articol</w:t>
      </w:r>
      <w:r>
        <w:rPr>
          <w:b/>
          <w:bCs/>
          <w:noProof w:val="0"/>
        </w:rPr>
        <w:t>o</w:t>
      </w:r>
      <w:r w:rsidRPr="003D388E">
        <w:rPr>
          <w:b/>
          <w:bCs/>
          <w:noProof w:val="0"/>
        </w:rPr>
        <w:t xml:space="preserve"> </w:t>
      </w:r>
      <w:r>
        <w:rPr>
          <w:b/>
          <w:bCs/>
          <w:noProof w:val="0"/>
        </w:rPr>
        <w:t xml:space="preserve"> </w:t>
      </w:r>
      <w:r w:rsidRPr="003D388E">
        <w:rPr>
          <w:b/>
          <w:bCs/>
          <w:noProof w:val="0"/>
        </w:rPr>
        <w:t>6 del</w:t>
      </w:r>
      <w:r w:rsidRPr="003D388E">
        <w:rPr>
          <w:b/>
          <w:noProof w:val="0"/>
        </w:rPr>
        <w:t>la legge regionale n.16</w:t>
      </w:r>
      <w:r w:rsidR="005E0559">
        <w:rPr>
          <w:b/>
          <w:noProof w:val="0"/>
        </w:rPr>
        <w:t xml:space="preserve"> del 2004 </w:t>
      </w:r>
    </w:p>
    <w:p w:rsidR="005E0559" w:rsidRPr="003D388E" w:rsidRDefault="005E0559" w:rsidP="00EA3D44">
      <w:pPr>
        <w:autoSpaceDE w:val="0"/>
        <w:autoSpaceDN w:val="0"/>
        <w:adjustRightInd w:val="0"/>
        <w:jc w:val="center"/>
        <w:rPr>
          <w:b/>
          <w:noProof w:val="0"/>
        </w:rPr>
      </w:pPr>
    </w:p>
    <w:p w:rsidR="005761B1" w:rsidRPr="003D388E" w:rsidRDefault="00EA3D44" w:rsidP="005761B1">
      <w:pPr>
        <w:autoSpaceDE w:val="0"/>
        <w:autoSpaceDN w:val="0"/>
        <w:adjustRightInd w:val="0"/>
        <w:jc w:val="both"/>
        <w:rPr>
          <w:noProof w:val="0"/>
        </w:rPr>
      </w:pPr>
      <w:r>
        <w:rPr>
          <w:noProof w:val="0"/>
        </w:rPr>
        <w:t>1</w:t>
      </w:r>
      <w:r w:rsidR="005761B1" w:rsidRPr="003D388E">
        <w:rPr>
          <w:noProof w:val="0"/>
        </w:rPr>
        <w:t xml:space="preserve">. All’articolo 6 della legge regionale n. 16 del 2004, n.16 dopo il comma 4 </w:t>
      </w:r>
      <w:proofErr w:type="spellStart"/>
      <w:r w:rsidR="005761B1" w:rsidRPr="003D388E">
        <w:rPr>
          <w:noProof w:val="0"/>
        </w:rPr>
        <w:t>é</w:t>
      </w:r>
      <w:proofErr w:type="spellEnd"/>
      <w:r w:rsidR="005761B1" w:rsidRPr="003D388E">
        <w:rPr>
          <w:noProof w:val="0"/>
        </w:rPr>
        <w:t xml:space="preserve"> aggiunto il seguente:</w:t>
      </w:r>
    </w:p>
    <w:p w:rsidR="005761B1" w:rsidRPr="003D388E" w:rsidRDefault="005761B1" w:rsidP="00EA3D44">
      <w:pPr>
        <w:autoSpaceDE w:val="0"/>
        <w:autoSpaceDN w:val="0"/>
        <w:adjustRightInd w:val="0"/>
        <w:spacing w:before="120"/>
        <w:jc w:val="both"/>
        <w:rPr>
          <w:noProof w:val="0"/>
        </w:rPr>
      </w:pPr>
      <w:r w:rsidRPr="003D388E">
        <w:rPr>
          <w:noProof w:val="0"/>
        </w:rPr>
        <w:t xml:space="preserve"> “4 bis. Sono “marina </w:t>
      </w:r>
      <w:proofErr w:type="spellStart"/>
      <w:r w:rsidRPr="003D388E">
        <w:rPr>
          <w:noProof w:val="0"/>
        </w:rPr>
        <w:t>resort</w:t>
      </w:r>
      <w:proofErr w:type="spellEnd"/>
      <w:r w:rsidRPr="003D388E">
        <w:rPr>
          <w:noProof w:val="0"/>
        </w:rPr>
        <w:t>”, le strutture organizzate per la sosta e il pernottamento di turisti all’interno delle unità da diporto, ormeggiate nello specchio acqueo appositamente attrezzato, che posseggano i requisiti individuati dalla Giunta regionale con apposita deliberazione che ne definisce altresì</w:t>
      </w:r>
      <w:r w:rsidRPr="003D388E">
        <w:rPr>
          <w:bCs/>
          <w:noProof w:val="0"/>
        </w:rPr>
        <w:t xml:space="preserve"> modalità di apertura e di esercizio, nonché la relativa classificazione.”.</w:t>
      </w:r>
    </w:p>
    <w:p w:rsidR="005761B1" w:rsidRPr="003D388E" w:rsidRDefault="005761B1" w:rsidP="005761B1">
      <w:pPr>
        <w:autoSpaceDE w:val="0"/>
        <w:autoSpaceDN w:val="0"/>
        <w:adjustRightInd w:val="0"/>
        <w:jc w:val="both"/>
        <w:rPr>
          <w:noProof w:val="0"/>
        </w:rPr>
      </w:pPr>
    </w:p>
    <w:p w:rsidR="005761B1" w:rsidRPr="003D388E" w:rsidRDefault="005761B1" w:rsidP="005761B1">
      <w:pPr>
        <w:autoSpaceDE w:val="0"/>
        <w:autoSpaceDN w:val="0"/>
        <w:adjustRightInd w:val="0"/>
        <w:jc w:val="center"/>
        <w:rPr>
          <w:b/>
          <w:bCs/>
          <w:noProof w:val="0"/>
        </w:rPr>
      </w:pPr>
      <w:r w:rsidRPr="003D388E">
        <w:rPr>
          <w:b/>
          <w:bCs/>
          <w:noProof w:val="0"/>
        </w:rPr>
        <w:t xml:space="preserve">Art. </w:t>
      </w:r>
      <w:r w:rsidR="00EF4BB0">
        <w:rPr>
          <w:b/>
          <w:bCs/>
          <w:noProof w:val="0"/>
        </w:rPr>
        <w:t>65</w:t>
      </w:r>
    </w:p>
    <w:p w:rsidR="005761B1" w:rsidRPr="003D388E" w:rsidRDefault="00EF4BB0" w:rsidP="002F0AFC">
      <w:pPr>
        <w:autoSpaceDE w:val="0"/>
        <w:autoSpaceDN w:val="0"/>
        <w:adjustRightInd w:val="0"/>
        <w:spacing w:after="120"/>
        <w:jc w:val="center"/>
        <w:rPr>
          <w:b/>
          <w:bCs/>
          <w:noProof w:val="0"/>
        </w:rPr>
      </w:pPr>
      <w:r>
        <w:rPr>
          <w:b/>
          <w:bCs/>
          <w:noProof w:val="0"/>
        </w:rPr>
        <w:t>Norma transitoria</w:t>
      </w:r>
    </w:p>
    <w:p w:rsidR="005761B1" w:rsidRPr="003D388E" w:rsidRDefault="005761B1" w:rsidP="005761B1">
      <w:pPr>
        <w:autoSpaceDE w:val="0"/>
        <w:autoSpaceDN w:val="0"/>
        <w:adjustRightInd w:val="0"/>
        <w:jc w:val="both"/>
        <w:rPr>
          <w:bCs/>
          <w:noProof w:val="0"/>
        </w:rPr>
      </w:pPr>
      <w:r w:rsidRPr="003D388E">
        <w:rPr>
          <w:bCs/>
          <w:noProof w:val="0"/>
        </w:rPr>
        <w:t>1. La Giunta Regionale approva l’atto di cui al comma 4 bis dell’articolo 6 della legge regionale n. 16 del 2004 entro 90 giorni dall’entrata in vigore della presente legge. Le disposizioni del presente Capo trovano applicazione a decorrere dall’approvazione di tale deliberazione.</w:t>
      </w:r>
    </w:p>
    <w:p w:rsidR="005761B1" w:rsidRPr="003D388E" w:rsidRDefault="005761B1">
      <w:pPr>
        <w:spacing w:after="200" w:line="276" w:lineRule="auto"/>
        <w:rPr>
          <w:b/>
          <w:bCs/>
          <w:highlight w:val="yellow"/>
        </w:rPr>
      </w:pPr>
    </w:p>
    <w:p w:rsidR="00DE5BB3" w:rsidRPr="003D388E" w:rsidRDefault="00DE5BB3">
      <w:pPr>
        <w:spacing w:after="200" w:line="276" w:lineRule="auto"/>
      </w:pPr>
      <w:r w:rsidRPr="003D388E">
        <w:br w:type="page"/>
      </w:r>
    </w:p>
    <w:p w:rsidR="00EF4BB0" w:rsidRPr="00EF4BB0" w:rsidRDefault="00EF4BB0" w:rsidP="006829DF">
      <w:pPr>
        <w:spacing w:before="120"/>
        <w:jc w:val="center"/>
        <w:rPr>
          <w:b/>
          <w:bCs/>
          <w:sz w:val="28"/>
          <w:szCs w:val="28"/>
        </w:rPr>
      </w:pPr>
      <w:r w:rsidRPr="00EF4BB0">
        <w:rPr>
          <w:b/>
          <w:bCs/>
          <w:sz w:val="28"/>
          <w:szCs w:val="28"/>
        </w:rPr>
        <w:lastRenderedPageBreak/>
        <w:t>TITOLO VII</w:t>
      </w:r>
    </w:p>
    <w:p w:rsidR="00EF4BB0" w:rsidRPr="00EF4BB0" w:rsidRDefault="00EF4BB0" w:rsidP="00EF4BB0">
      <w:pPr>
        <w:spacing w:before="120"/>
        <w:jc w:val="center"/>
        <w:rPr>
          <w:b/>
          <w:noProof w:val="0"/>
          <w:sz w:val="28"/>
          <w:szCs w:val="28"/>
        </w:rPr>
      </w:pPr>
      <w:r w:rsidRPr="00EF4BB0">
        <w:rPr>
          <w:b/>
          <w:bCs/>
          <w:sz w:val="28"/>
          <w:szCs w:val="28"/>
        </w:rPr>
        <w:t xml:space="preserve"> </w:t>
      </w:r>
      <w:r w:rsidRPr="00EF4BB0">
        <w:rPr>
          <w:b/>
          <w:sz w:val="28"/>
          <w:szCs w:val="28"/>
        </w:rPr>
        <w:t>ULTERIORI DISPOSIZIONI PER L’ADEGUAMENTO DELL’ORDINAMENTO REGIONALE ALLA NORMATIVA DELL’UNIONE EUROPEA E PER LA SEMPLIFICAZIONE DI SPECIFICI PROCEDIMENTI</w:t>
      </w:r>
      <w:r w:rsidRPr="00EF4BB0">
        <w:rPr>
          <w:b/>
          <w:noProof w:val="0"/>
          <w:sz w:val="28"/>
          <w:szCs w:val="28"/>
        </w:rPr>
        <w:t xml:space="preserve"> </w:t>
      </w:r>
    </w:p>
    <w:p w:rsidR="00C306D2" w:rsidRDefault="00C306D2" w:rsidP="00C306D2">
      <w:pPr>
        <w:jc w:val="both"/>
        <w:rPr>
          <w:b/>
          <w:sz w:val="28"/>
        </w:rPr>
      </w:pPr>
    </w:p>
    <w:p w:rsidR="00C306D2" w:rsidRPr="00C306D2" w:rsidRDefault="00C306D2" w:rsidP="00C306D2">
      <w:pPr>
        <w:jc w:val="center"/>
        <w:rPr>
          <w:b/>
          <w:sz w:val="28"/>
          <w:szCs w:val="28"/>
        </w:rPr>
      </w:pPr>
      <w:r w:rsidRPr="00C306D2">
        <w:rPr>
          <w:b/>
          <w:sz w:val="28"/>
          <w:szCs w:val="28"/>
        </w:rPr>
        <w:t>Capo I</w:t>
      </w:r>
    </w:p>
    <w:p w:rsidR="00C306D2" w:rsidRDefault="00C306D2" w:rsidP="00C306D2">
      <w:pPr>
        <w:jc w:val="center"/>
        <w:rPr>
          <w:b/>
          <w:noProof w:val="0"/>
          <w:sz w:val="28"/>
          <w:szCs w:val="28"/>
        </w:rPr>
      </w:pPr>
      <w:r w:rsidRPr="00C306D2">
        <w:rPr>
          <w:b/>
          <w:noProof w:val="0"/>
          <w:sz w:val="28"/>
          <w:szCs w:val="28"/>
        </w:rPr>
        <w:t>Modifiche alla legge regionale 4 agosto 1992, n. 32</w:t>
      </w:r>
      <w:r>
        <w:rPr>
          <w:b/>
          <w:noProof w:val="0"/>
          <w:sz w:val="28"/>
          <w:szCs w:val="28"/>
        </w:rPr>
        <w:t xml:space="preserve"> relativa alla </w:t>
      </w:r>
      <w:r w:rsidRPr="00C306D2">
        <w:rPr>
          <w:b/>
          <w:noProof w:val="0"/>
          <w:sz w:val="28"/>
          <w:szCs w:val="28"/>
        </w:rPr>
        <w:t>disciplina dell'attività di estetista</w:t>
      </w:r>
    </w:p>
    <w:p w:rsidR="00C306D2" w:rsidRDefault="00C306D2" w:rsidP="00C306D2">
      <w:pPr>
        <w:jc w:val="center"/>
        <w:rPr>
          <w:b/>
          <w:noProof w:val="0"/>
          <w:sz w:val="28"/>
          <w:szCs w:val="28"/>
        </w:rPr>
      </w:pPr>
    </w:p>
    <w:p w:rsidR="00C306D2" w:rsidRPr="00C306D2" w:rsidRDefault="00C306D2" w:rsidP="00C306D2">
      <w:pPr>
        <w:jc w:val="center"/>
        <w:rPr>
          <w:b/>
          <w:noProof w:val="0"/>
        </w:rPr>
      </w:pPr>
      <w:r>
        <w:rPr>
          <w:b/>
          <w:noProof w:val="0"/>
        </w:rPr>
        <w:t>Articolo 66</w:t>
      </w:r>
    </w:p>
    <w:p w:rsidR="00C306D2" w:rsidRPr="00C306D2" w:rsidRDefault="00C306D2" w:rsidP="00C306D2">
      <w:pPr>
        <w:jc w:val="center"/>
        <w:rPr>
          <w:b/>
          <w:noProof w:val="0"/>
        </w:rPr>
      </w:pPr>
      <w:r w:rsidRPr="00C306D2">
        <w:rPr>
          <w:b/>
          <w:noProof w:val="0"/>
        </w:rPr>
        <w:t>Modifiche all’articolo 1 della legge regionale n. 32 del 1992</w:t>
      </w:r>
    </w:p>
    <w:p w:rsidR="00C306D2" w:rsidRPr="00C306D2" w:rsidRDefault="00C306D2" w:rsidP="00C306D2">
      <w:pPr>
        <w:jc w:val="both"/>
        <w:rPr>
          <w:b/>
          <w:noProof w:val="0"/>
        </w:rPr>
      </w:pPr>
    </w:p>
    <w:p w:rsidR="00C306D2" w:rsidRPr="00F631B6" w:rsidRDefault="00C306D2" w:rsidP="00851CE1">
      <w:pPr>
        <w:numPr>
          <w:ilvl w:val="0"/>
          <w:numId w:val="62"/>
        </w:numPr>
        <w:jc w:val="both"/>
        <w:rPr>
          <w:noProof w:val="0"/>
        </w:rPr>
      </w:pPr>
      <w:r w:rsidRPr="00F631B6">
        <w:rPr>
          <w:noProof w:val="0"/>
        </w:rPr>
        <w:t>La lettera a), del comma 3 dell’ articolo 1  della legge regionale n. 32 del 1992 (Norme di attuazione della legge 4 gennaio 1990, n. 1, per la disciplina dell’attività di estetis</w:t>
      </w:r>
      <w:r>
        <w:rPr>
          <w:noProof w:val="0"/>
        </w:rPr>
        <w:t>ta) è sostituita dalla seguente:</w:t>
      </w:r>
    </w:p>
    <w:p w:rsidR="00C306D2" w:rsidRPr="00F631B6" w:rsidRDefault="00C306D2" w:rsidP="00C306D2">
      <w:pPr>
        <w:jc w:val="both"/>
        <w:rPr>
          <w:noProof w:val="0"/>
        </w:rPr>
      </w:pPr>
      <w:r w:rsidRPr="00F631B6">
        <w:rPr>
          <w:noProof w:val="0"/>
        </w:rPr>
        <w:t>“a</w:t>
      </w:r>
      <w:r>
        <w:rPr>
          <w:noProof w:val="0"/>
        </w:rPr>
        <w:t xml:space="preserve">) </w:t>
      </w:r>
      <w:r w:rsidRPr="00F631B6">
        <w:rPr>
          <w:noProof w:val="0"/>
        </w:rPr>
        <w:t xml:space="preserve">alla qualificazione professionale degli esercenti l’attività di estetista, secondo quanto richiesto dalla legge statale per l’accesso all’attività e per l’esercizio della stessa;” </w:t>
      </w:r>
    </w:p>
    <w:p w:rsidR="00C306D2" w:rsidRPr="00F631B6" w:rsidRDefault="00C306D2" w:rsidP="00C306D2">
      <w:pPr>
        <w:jc w:val="both"/>
        <w:rPr>
          <w:noProof w:val="0"/>
        </w:rPr>
      </w:pPr>
    </w:p>
    <w:p w:rsidR="00C306D2" w:rsidRPr="00C306D2" w:rsidRDefault="00C306D2" w:rsidP="00C306D2">
      <w:pPr>
        <w:jc w:val="center"/>
        <w:rPr>
          <w:b/>
          <w:noProof w:val="0"/>
        </w:rPr>
      </w:pPr>
      <w:r w:rsidRPr="00C306D2">
        <w:rPr>
          <w:b/>
          <w:noProof w:val="0"/>
        </w:rPr>
        <w:t>Articolo 67</w:t>
      </w:r>
    </w:p>
    <w:p w:rsidR="00C306D2" w:rsidRPr="00C306D2" w:rsidRDefault="00C306D2" w:rsidP="00C306D2">
      <w:pPr>
        <w:jc w:val="center"/>
        <w:rPr>
          <w:b/>
          <w:noProof w:val="0"/>
        </w:rPr>
      </w:pPr>
      <w:r w:rsidRPr="00C306D2">
        <w:rPr>
          <w:b/>
          <w:noProof w:val="0"/>
        </w:rPr>
        <w:t>Sostituzione dell’articolo 2 della legge regionale n. 32 del 1992</w:t>
      </w:r>
    </w:p>
    <w:p w:rsidR="00C306D2" w:rsidRPr="00F631B6" w:rsidRDefault="00C306D2" w:rsidP="00C306D2">
      <w:pPr>
        <w:rPr>
          <w:noProof w:val="0"/>
        </w:rPr>
      </w:pPr>
    </w:p>
    <w:p w:rsidR="00C306D2" w:rsidRPr="00F631B6" w:rsidRDefault="00C306D2" w:rsidP="00851CE1">
      <w:pPr>
        <w:numPr>
          <w:ilvl w:val="0"/>
          <w:numId w:val="63"/>
        </w:numPr>
        <w:rPr>
          <w:noProof w:val="0"/>
        </w:rPr>
      </w:pPr>
      <w:r w:rsidRPr="00F631B6">
        <w:rPr>
          <w:noProof w:val="0"/>
        </w:rPr>
        <w:t xml:space="preserve">L’articolo 2 della legge regionale n. 32 del 1992 è sostituito dal seguente: </w:t>
      </w:r>
    </w:p>
    <w:p w:rsidR="00C306D2" w:rsidRPr="00F631B6" w:rsidRDefault="00C306D2" w:rsidP="00C306D2">
      <w:pPr>
        <w:rPr>
          <w:noProof w:val="0"/>
        </w:rPr>
      </w:pPr>
    </w:p>
    <w:p w:rsidR="00C306D2" w:rsidRPr="00C306D2" w:rsidRDefault="00C306D2" w:rsidP="00C306D2">
      <w:pPr>
        <w:jc w:val="center"/>
        <w:rPr>
          <w:i/>
          <w:noProof w:val="0"/>
        </w:rPr>
      </w:pPr>
      <w:r w:rsidRPr="00C306D2">
        <w:rPr>
          <w:i/>
          <w:noProof w:val="0"/>
        </w:rPr>
        <w:t>“Articolo 2</w:t>
      </w:r>
    </w:p>
    <w:p w:rsidR="00C306D2" w:rsidRPr="00C306D2" w:rsidRDefault="00C306D2" w:rsidP="00C306D2">
      <w:pPr>
        <w:jc w:val="center"/>
        <w:rPr>
          <w:i/>
          <w:noProof w:val="0"/>
          <w:u w:val="single"/>
        </w:rPr>
      </w:pPr>
      <w:r w:rsidRPr="00C306D2">
        <w:rPr>
          <w:i/>
          <w:noProof w:val="0"/>
        </w:rPr>
        <w:t>Qualificazione professionale</w:t>
      </w:r>
    </w:p>
    <w:p w:rsidR="00C306D2" w:rsidRPr="00C306D2" w:rsidRDefault="00C306D2" w:rsidP="00C306D2">
      <w:pPr>
        <w:rPr>
          <w:i/>
          <w:noProof w:val="0"/>
        </w:rPr>
      </w:pPr>
    </w:p>
    <w:p w:rsidR="00C306D2" w:rsidRPr="00C306D2" w:rsidRDefault="00C306D2" w:rsidP="00DE7D8D">
      <w:pPr>
        <w:spacing w:before="120"/>
        <w:jc w:val="both"/>
        <w:rPr>
          <w:i/>
          <w:noProof w:val="0"/>
        </w:rPr>
      </w:pPr>
      <w:r w:rsidRPr="00C306D2">
        <w:rPr>
          <w:i/>
          <w:noProof w:val="0"/>
        </w:rPr>
        <w:t>1. La formazione e gli esami finalizzati alla qualificazione professionale di estetista, a norma dell’articolo 3 della legge statale, sono realizzati ai sensi della legge regionale 30 giugno 2003, n. 12 (Norme per l’uguaglianza delle opportunità di accesso al sapere, per ognuno e per tutto l’arco della vita, attraverso il rafforzamento dell’istruzione e della formazione professionale, anche in integrazione tra loro) e delle relative disposizioni attuative.</w:t>
      </w:r>
    </w:p>
    <w:p w:rsidR="00DE7D8D" w:rsidRDefault="00C306D2" w:rsidP="00DE7D8D">
      <w:pPr>
        <w:spacing w:before="120"/>
        <w:jc w:val="both"/>
        <w:rPr>
          <w:i/>
          <w:noProof w:val="0"/>
        </w:rPr>
      </w:pPr>
      <w:r w:rsidRPr="00C306D2">
        <w:rPr>
          <w:i/>
          <w:noProof w:val="0"/>
        </w:rPr>
        <w:t xml:space="preserve">2. I soci partecipanti ed i collaboratori familiari sono equiparati ai dipendenti di impresa, ai fini dell’accesso alla formazione ed agli esami per la qualificazione professionale di estetista. </w:t>
      </w:r>
    </w:p>
    <w:p w:rsidR="00C306D2" w:rsidRPr="00C306D2" w:rsidRDefault="00DE7D8D" w:rsidP="00DE7D8D">
      <w:pPr>
        <w:spacing w:before="120"/>
        <w:jc w:val="both"/>
        <w:rPr>
          <w:i/>
          <w:noProof w:val="0"/>
        </w:rPr>
      </w:pPr>
      <w:r>
        <w:rPr>
          <w:i/>
          <w:noProof w:val="0"/>
        </w:rPr>
        <w:t xml:space="preserve">3. </w:t>
      </w:r>
      <w:r w:rsidR="00C306D2" w:rsidRPr="00C306D2">
        <w:rPr>
          <w:i/>
          <w:noProof w:val="0"/>
        </w:rPr>
        <w:t>La Giunta regionale adotta le ulteriori disposizioni necessarie all’applicazione della legge statale.”.</w:t>
      </w:r>
    </w:p>
    <w:p w:rsidR="00C306D2" w:rsidRPr="00F631B6" w:rsidRDefault="00C306D2" w:rsidP="00C306D2">
      <w:pPr>
        <w:rPr>
          <w:noProof w:val="0"/>
        </w:rPr>
      </w:pPr>
    </w:p>
    <w:p w:rsidR="00C306D2" w:rsidRPr="00C306D2" w:rsidRDefault="00C306D2" w:rsidP="00C306D2">
      <w:pPr>
        <w:jc w:val="center"/>
        <w:rPr>
          <w:b/>
          <w:iCs/>
          <w:noProof w:val="0"/>
        </w:rPr>
      </w:pPr>
      <w:r w:rsidRPr="00C306D2">
        <w:rPr>
          <w:b/>
          <w:iCs/>
          <w:noProof w:val="0"/>
        </w:rPr>
        <w:t xml:space="preserve">Articolo </w:t>
      </w:r>
      <w:r>
        <w:rPr>
          <w:b/>
          <w:iCs/>
          <w:noProof w:val="0"/>
        </w:rPr>
        <w:t>68</w:t>
      </w:r>
    </w:p>
    <w:p w:rsidR="00C306D2" w:rsidRPr="00C306D2" w:rsidRDefault="00C306D2" w:rsidP="00C306D2">
      <w:pPr>
        <w:jc w:val="center"/>
        <w:rPr>
          <w:b/>
          <w:noProof w:val="0"/>
        </w:rPr>
      </w:pPr>
      <w:r w:rsidRPr="00C306D2">
        <w:rPr>
          <w:b/>
          <w:noProof w:val="0"/>
        </w:rPr>
        <w:t>Modifiche all’articolo 3 della legge regionale n. 32 del 1992</w:t>
      </w:r>
    </w:p>
    <w:p w:rsidR="00C306D2" w:rsidRPr="00F631B6" w:rsidRDefault="00C306D2" w:rsidP="00C306D2">
      <w:pPr>
        <w:rPr>
          <w:noProof w:val="0"/>
        </w:rPr>
      </w:pPr>
    </w:p>
    <w:p w:rsidR="00C306D2" w:rsidRPr="00F631B6" w:rsidRDefault="00C306D2" w:rsidP="00851CE1">
      <w:pPr>
        <w:numPr>
          <w:ilvl w:val="0"/>
          <w:numId w:val="60"/>
        </w:numPr>
        <w:jc w:val="both"/>
        <w:rPr>
          <w:noProof w:val="0"/>
        </w:rPr>
      </w:pPr>
      <w:r w:rsidRPr="00F631B6">
        <w:rPr>
          <w:noProof w:val="0"/>
        </w:rPr>
        <w:t>I commi da 1 a 4 ed il comma 6 dell’art</w:t>
      </w:r>
      <w:r w:rsidR="00DE7D8D">
        <w:rPr>
          <w:noProof w:val="0"/>
        </w:rPr>
        <w:t xml:space="preserve">icolo </w:t>
      </w:r>
      <w:r w:rsidRPr="00F631B6">
        <w:rPr>
          <w:noProof w:val="0"/>
        </w:rPr>
        <w:t xml:space="preserve">3 </w:t>
      </w:r>
      <w:r w:rsidR="00DE7D8D">
        <w:rPr>
          <w:noProof w:val="0"/>
        </w:rPr>
        <w:t xml:space="preserve">della legge regionale n. 32 del 1992 </w:t>
      </w:r>
      <w:r w:rsidRPr="00F631B6">
        <w:rPr>
          <w:noProof w:val="0"/>
        </w:rPr>
        <w:t>sono abrogati.</w:t>
      </w:r>
    </w:p>
    <w:p w:rsidR="00C306D2" w:rsidRPr="00F631B6" w:rsidRDefault="00C306D2" w:rsidP="00C306D2">
      <w:pPr>
        <w:rPr>
          <w:iCs/>
          <w:noProof w:val="0"/>
        </w:rPr>
      </w:pPr>
    </w:p>
    <w:p w:rsidR="00C306D2" w:rsidRPr="00C306D2" w:rsidRDefault="00C306D2" w:rsidP="00C306D2">
      <w:pPr>
        <w:jc w:val="center"/>
        <w:rPr>
          <w:b/>
          <w:noProof w:val="0"/>
        </w:rPr>
      </w:pPr>
      <w:r w:rsidRPr="00C306D2">
        <w:rPr>
          <w:b/>
          <w:noProof w:val="0"/>
        </w:rPr>
        <w:t xml:space="preserve">Articolo </w:t>
      </w:r>
      <w:r>
        <w:rPr>
          <w:b/>
          <w:noProof w:val="0"/>
        </w:rPr>
        <w:t>69</w:t>
      </w:r>
    </w:p>
    <w:p w:rsidR="00C306D2" w:rsidRPr="00C306D2" w:rsidRDefault="00C306D2" w:rsidP="00C306D2">
      <w:pPr>
        <w:jc w:val="center"/>
        <w:rPr>
          <w:b/>
          <w:noProof w:val="0"/>
        </w:rPr>
      </w:pPr>
      <w:r w:rsidRPr="00C306D2">
        <w:rPr>
          <w:b/>
          <w:noProof w:val="0"/>
        </w:rPr>
        <w:t>Sostituzione dell’articolo 5 della legge regionale n. 32 del 1992</w:t>
      </w:r>
    </w:p>
    <w:p w:rsidR="00C306D2" w:rsidRPr="00F631B6" w:rsidRDefault="00C306D2" w:rsidP="00C306D2">
      <w:pPr>
        <w:rPr>
          <w:noProof w:val="0"/>
        </w:rPr>
      </w:pPr>
    </w:p>
    <w:p w:rsidR="00C306D2" w:rsidRPr="00F631B6" w:rsidRDefault="00C306D2" w:rsidP="00851CE1">
      <w:pPr>
        <w:numPr>
          <w:ilvl w:val="0"/>
          <w:numId w:val="61"/>
        </w:numPr>
        <w:rPr>
          <w:iCs/>
          <w:noProof w:val="0"/>
        </w:rPr>
      </w:pPr>
      <w:r w:rsidRPr="00F631B6">
        <w:rPr>
          <w:iCs/>
          <w:noProof w:val="0"/>
        </w:rPr>
        <w:t>L’articolo 5 della legge regionale n. 32 del 1992 è sostituito dal seguente:</w:t>
      </w:r>
    </w:p>
    <w:p w:rsidR="00C306D2" w:rsidRPr="00F631B6" w:rsidRDefault="00C306D2" w:rsidP="00C306D2">
      <w:pPr>
        <w:rPr>
          <w:noProof w:val="0"/>
        </w:rPr>
      </w:pPr>
    </w:p>
    <w:p w:rsidR="00C306D2" w:rsidRPr="00C306D2" w:rsidRDefault="00C306D2" w:rsidP="00C306D2">
      <w:pPr>
        <w:jc w:val="center"/>
        <w:rPr>
          <w:i/>
          <w:iCs/>
          <w:noProof w:val="0"/>
        </w:rPr>
      </w:pPr>
      <w:r w:rsidRPr="00C306D2">
        <w:rPr>
          <w:i/>
          <w:iCs/>
          <w:noProof w:val="0"/>
        </w:rPr>
        <w:t>“Articolo 5</w:t>
      </w:r>
    </w:p>
    <w:p w:rsidR="00C306D2" w:rsidRPr="00C306D2" w:rsidRDefault="00C306D2" w:rsidP="00C306D2">
      <w:pPr>
        <w:jc w:val="center"/>
        <w:rPr>
          <w:i/>
          <w:iCs/>
          <w:noProof w:val="0"/>
        </w:rPr>
      </w:pPr>
      <w:r w:rsidRPr="00C306D2">
        <w:rPr>
          <w:i/>
          <w:iCs/>
          <w:noProof w:val="0"/>
        </w:rPr>
        <w:lastRenderedPageBreak/>
        <w:t>Regolamenti comunali</w:t>
      </w:r>
    </w:p>
    <w:p w:rsidR="00C306D2" w:rsidRPr="00C306D2" w:rsidRDefault="00C306D2" w:rsidP="00C306D2">
      <w:pPr>
        <w:jc w:val="both"/>
        <w:rPr>
          <w:i/>
          <w:iCs/>
          <w:noProof w:val="0"/>
        </w:rPr>
      </w:pPr>
    </w:p>
    <w:p w:rsidR="00C306D2" w:rsidRPr="00C306D2" w:rsidRDefault="00C306D2" w:rsidP="00C306D2">
      <w:pPr>
        <w:jc w:val="both"/>
        <w:rPr>
          <w:i/>
          <w:iCs/>
          <w:noProof w:val="0"/>
        </w:rPr>
      </w:pPr>
      <w:r w:rsidRPr="00C306D2">
        <w:rPr>
          <w:i/>
          <w:iCs/>
          <w:noProof w:val="0"/>
        </w:rPr>
        <w:t xml:space="preserve">1. I Comuni sono tenuti a disciplinare  con  apposito regolamento le attività di estetista, ivi compresi tutti gli istituti di bellezza comunque denominati, dovunque tali attività siano esercitate, in luogo pubblico o privato, anche a titolo gratuito. </w:t>
      </w:r>
    </w:p>
    <w:p w:rsidR="00C306D2" w:rsidRPr="00C306D2" w:rsidRDefault="00C306D2" w:rsidP="00C306D2">
      <w:pPr>
        <w:jc w:val="both"/>
        <w:rPr>
          <w:i/>
          <w:iCs/>
          <w:noProof w:val="0"/>
        </w:rPr>
      </w:pPr>
      <w:r w:rsidRPr="00C306D2">
        <w:rPr>
          <w:i/>
          <w:iCs/>
          <w:noProof w:val="0"/>
        </w:rPr>
        <w:t>2.  Tutte le imprese che esercitano le suddette attività, siano esse individuali o in forma societaria di persone o di capitali, sono soggette alla disciplina del suddetto regolamento, il quale deve conformarsi alle norme legislative vigenti in materia.”.</w:t>
      </w:r>
    </w:p>
    <w:p w:rsidR="00C306D2" w:rsidRPr="00F631B6" w:rsidRDefault="00C306D2" w:rsidP="00C306D2">
      <w:pPr>
        <w:rPr>
          <w:iCs/>
          <w:noProof w:val="0"/>
        </w:rPr>
      </w:pPr>
    </w:p>
    <w:p w:rsidR="00C306D2" w:rsidRPr="00F631B6" w:rsidRDefault="00C306D2" w:rsidP="00C306D2">
      <w:pPr>
        <w:jc w:val="center"/>
        <w:rPr>
          <w:iCs/>
          <w:noProof w:val="0"/>
        </w:rPr>
      </w:pPr>
    </w:p>
    <w:p w:rsidR="00C306D2" w:rsidRPr="00C306D2" w:rsidRDefault="00C306D2" w:rsidP="00C306D2">
      <w:pPr>
        <w:jc w:val="center"/>
        <w:rPr>
          <w:b/>
          <w:iCs/>
          <w:noProof w:val="0"/>
        </w:rPr>
      </w:pPr>
      <w:r w:rsidRPr="00C306D2">
        <w:rPr>
          <w:b/>
          <w:iCs/>
          <w:noProof w:val="0"/>
        </w:rPr>
        <w:t xml:space="preserve">Art. </w:t>
      </w:r>
      <w:r>
        <w:rPr>
          <w:b/>
          <w:iCs/>
          <w:noProof w:val="0"/>
        </w:rPr>
        <w:t>70</w:t>
      </w:r>
    </w:p>
    <w:p w:rsidR="00C306D2" w:rsidRPr="00C306D2" w:rsidRDefault="00C306D2" w:rsidP="00C306D2">
      <w:pPr>
        <w:jc w:val="center"/>
        <w:rPr>
          <w:b/>
          <w:iCs/>
          <w:noProof w:val="0"/>
        </w:rPr>
      </w:pPr>
      <w:r w:rsidRPr="00C306D2">
        <w:rPr>
          <w:b/>
          <w:iCs/>
          <w:noProof w:val="0"/>
        </w:rPr>
        <w:t>Norme transitorie</w:t>
      </w:r>
    </w:p>
    <w:p w:rsidR="00C306D2" w:rsidRPr="00F631B6" w:rsidRDefault="00C306D2" w:rsidP="00C306D2">
      <w:pPr>
        <w:jc w:val="both"/>
        <w:rPr>
          <w:iCs/>
          <w:noProof w:val="0"/>
        </w:rPr>
      </w:pPr>
    </w:p>
    <w:p w:rsidR="00C306D2" w:rsidRPr="00F631B6" w:rsidRDefault="00C306D2" w:rsidP="00851CE1">
      <w:pPr>
        <w:numPr>
          <w:ilvl w:val="0"/>
          <w:numId w:val="64"/>
        </w:numPr>
        <w:jc w:val="both"/>
        <w:rPr>
          <w:iCs/>
          <w:noProof w:val="0"/>
        </w:rPr>
      </w:pPr>
      <w:r w:rsidRPr="00F631B6">
        <w:rPr>
          <w:iCs/>
          <w:noProof w:val="0"/>
        </w:rPr>
        <w:t>Nelle more dell’applicazione dell’articolo 5 della legge regionale n. 32 del 1992, come modificato dalla presente legge, restano in vigore, in quanto compatibili con il nuovo testo della suddetta legge, i regolamenti comunali già adottati ai sensi del previgente testo di detto articolo.</w:t>
      </w:r>
    </w:p>
    <w:p w:rsidR="00C306D2" w:rsidRPr="00F631B6" w:rsidRDefault="00C306D2" w:rsidP="00C306D2">
      <w:pPr>
        <w:rPr>
          <w:noProof w:val="0"/>
        </w:rPr>
      </w:pPr>
    </w:p>
    <w:p w:rsidR="00C306D2" w:rsidRDefault="00C306D2" w:rsidP="00DB5486">
      <w:pPr>
        <w:spacing w:after="200" w:line="276" w:lineRule="auto"/>
        <w:ind w:left="567"/>
        <w:jc w:val="both"/>
        <w:rPr>
          <w:noProof w:val="0"/>
        </w:rPr>
      </w:pPr>
      <w:r>
        <w:rPr>
          <w:noProof w:val="0"/>
        </w:rPr>
        <w:br w:type="page"/>
      </w:r>
    </w:p>
    <w:p w:rsidR="00AA3879" w:rsidRPr="00AA3879" w:rsidRDefault="00AA3879" w:rsidP="00AA3879">
      <w:pPr>
        <w:jc w:val="center"/>
        <w:rPr>
          <w:b/>
          <w:noProof w:val="0"/>
        </w:rPr>
      </w:pPr>
      <w:r w:rsidRPr="00AA3879">
        <w:rPr>
          <w:b/>
          <w:noProof w:val="0"/>
        </w:rPr>
        <w:lastRenderedPageBreak/>
        <w:t>Capo II del titolo VII</w:t>
      </w:r>
    </w:p>
    <w:p w:rsidR="00AA3879" w:rsidRPr="00AA3879" w:rsidRDefault="00AA3879" w:rsidP="00AA3879">
      <w:pPr>
        <w:jc w:val="center"/>
        <w:rPr>
          <w:b/>
          <w:noProof w:val="0"/>
        </w:rPr>
      </w:pPr>
    </w:p>
    <w:p w:rsidR="00AA3879" w:rsidRPr="00AA3879" w:rsidRDefault="00AA3879" w:rsidP="00AA3879">
      <w:pPr>
        <w:jc w:val="center"/>
        <w:rPr>
          <w:b/>
          <w:noProof w:val="0"/>
        </w:rPr>
      </w:pPr>
      <w:r w:rsidRPr="00AA3879">
        <w:rPr>
          <w:b/>
          <w:noProof w:val="0"/>
        </w:rPr>
        <w:t>GESTIONE DEI BOSCHI E DELLA VEGETAZIONE ARBOREA E ARBUSTIVA NELLE AREE DI PERTINENZA IDRAULICA</w:t>
      </w:r>
    </w:p>
    <w:p w:rsidR="00AA3879" w:rsidRPr="00AA3879" w:rsidRDefault="00AA3879" w:rsidP="00AA3879">
      <w:pPr>
        <w:rPr>
          <w:noProof w:val="0"/>
        </w:rPr>
      </w:pPr>
    </w:p>
    <w:p w:rsidR="00AA3879" w:rsidRPr="00AA3879" w:rsidRDefault="00AA3879" w:rsidP="00AA3879">
      <w:pPr>
        <w:rPr>
          <w:noProof w:val="0"/>
        </w:rPr>
      </w:pPr>
    </w:p>
    <w:p w:rsidR="00AA3879" w:rsidRPr="00AA3879" w:rsidRDefault="00AA3879" w:rsidP="00AA3879">
      <w:pPr>
        <w:jc w:val="center"/>
        <w:rPr>
          <w:b/>
          <w:noProof w:val="0"/>
        </w:rPr>
      </w:pPr>
      <w:r w:rsidRPr="00AA3879">
        <w:rPr>
          <w:b/>
          <w:noProof w:val="0"/>
        </w:rPr>
        <w:t>Articolo 71</w:t>
      </w:r>
    </w:p>
    <w:p w:rsidR="00AA3879" w:rsidRPr="00AA3879" w:rsidRDefault="00AA3879" w:rsidP="00AA3879">
      <w:pPr>
        <w:jc w:val="center"/>
        <w:rPr>
          <w:b/>
          <w:i/>
          <w:noProof w:val="0"/>
        </w:rPr>
      </w:pPr>
      <w:r w:rsidRPr="00AA3879">
        <w:rPr>
          <w:b/>
          <w:i/>
          <w:noProof w:val="0"/>
        </w:rPr>
        <w:t>Disposizioni generali</w:t>
      </w:r>
    </w:p>
    <w:p w:rsidR="00AA3879" w:rsidRPr="00AA3879" w:rsidRDefault="00AA3879" w:rsidP="00AA3879">
      <w:pPr>
        <w:jc w:val="both"/>
        <w:rPr>
          <w:i/>
          <w:strike/>
          <w:noProof w:val="0"/>
        </w:rPr>
      </w:pPr>
    </w:p>
    <w:p w:rsidR="00AA3879" w:rsidRPr="00AA3879" w:rsidRDefault="00AA3879" w:rsidP="00AA3879">
      <w:pPr>
        <w:jc w:val="both"/>
        <w:rPr>
          <w:noProof w:val="0"/>
        </w:rPr>
      </w:pPr>
      <w:r w:rsidRPr="00AA3879">
        <w:rPr>
          <w:noProof w:val="0"/>
        </w:rPr>
        <w:t xml:space="preserve">1. Le disposizioni di cui al presente capo sono volte ad assicurare il coordinamento delle misure finalizzate alla riduzione del rischio idraulico con le esigenze di tutela e valorizzazione dei boschi e della vegetazione arborea ed arbustiva nelle aree di pertinenza idraulica, attraverso forme di programmazione e controllo delle attività di gestione degli interventi di manutenzione della vegetazione, nel rispetto della normativa in materia ambientale, forestale, paesaggistica, di tutela dei siti Natura 2000 e delle aree naturali protette, e in coerenza con </w:t>
      </w:r>
      <w:smartTag w:uri="urn:schemas-microsoft-com:office:smarttags" w:element="PersonName">
        <w:smartTagPr>
          <w:attr w:name="ProductID" w:val="la Comunicazione"/>
        </w:smartTagPr>
        <w:r w:rsidRPr="00AA3879">
          <w:rPr>
            <w:noProof w:val="0"/>
          </w:rPr>
          <w:t>la Comunicazione</w:t>
        </w:r>
      </w:smartTag>
      <w:r w:rsidRPr="00AA3879">
        <w:rPr>
          <w:noProof w:val="0"/>
        </w:rPr>
        <w:t xml:space="preserve"> della Commissione Europea 3 maggio 2011 “La nostra assicurazione sulla vita, il nostro capitale naturale: strategia dell'UE sulla biodiversità fino al </w:t>
      </w:r>
      <w:smartTag w:uri="urn:schemas-microsoft-com:office:smarttags" w:element="metricconverter">
        <w:smartTagPr>
          <w:attr w:name="ProductID" w:val="2020”"/>
        </w:smartTagPr>
        <w:r w:rsidRPr="00AA3879">
          <w:rPr>
            <w:noProof w:val="0"/>
          </w:rPr>
          <w:t>2020”</w:t>
        </w:r>
      </w:smartTag>
      <w:r w:rsidRPr="00AA3879">
        <w:rPr>
          <w:noProof w:val="0"/>
        </w:rPr>
        <w:t xml:space="preserve"> e nel rispetto delle direttive 2007/60/CE (Direttiva del Parlamento europeo e del Consiglio relativa alla valutazione e alla gestione dei rischi di alluvioni), 2000/60/CE (Direttiva del Parlamento europeo e del Consiglio che istituisce un quadro per l'azione comunitaria in materia di acque), 92/43/CEE (Direttiva del Consiglio relativa alla conservazione degli habitat naturali e </w:t>
      </w:r>
      <w:proofErr w:type="spellStart"/>
      <w:r w:rsidRPr="00AA3879">
        <w:rPr>
          <w:noProof w:val="0"/>
        </w:rPr>
        <w:t>seminaturali</w:t>
      </w:r>
      <w:proofErr w:type="spellEnd"/>
      <w:r w:rsidRPr="00AA3879">
        <w:rPr>
          <w:noProof w:val="0"/>
        </w:rPr>
        <w:t xml:space="preserve"> e della flora e della fauna selvatiche) e 2009/147/CE (Direttiva del Parlamento europeo e del Consiglio concernente la conservazione degli uccelli selvatici).</w:t>
      </w:r>
    </w:p>
    <w:p w:rsidR="00AA3879" w:rsidRPr="00AA3879" w:rsidRDefault="00AA3879" w:rsidP="00AA3879">
      <w:pPr>
        <w:rPr>
          <w:noProof w:val="0"/>
        </w:rPr>
      </w:pPr>
    </w:p>
    <w:p w:rsidR="00AA3879" w:rsidRPr="00AA3879" w:rsidRDefault="00AA3879" w:rsidP="00AA3879">
      <w:pPr>
        <w:rPr>
          <w:noProof w:val="0"/>
        </w:rPr>
      </w:pPr>
    </w:p>
    <w:p w:rsidR="00AA3879" w:rsidRPr="00AA3879" w:rsidRDefault="00AA3879" w:rsidP="00AA3879">
      <w:pPr>
        <w:jc w:val="center"/>
        <w:rPr>
          <w:b/>
          <w:noProof w:val="0"/>
        </w:rPr>
      </w:pPr>
      <w:r w:rsidRPr="00AA3879">
        <w:rPr>
          <w:b/>
          <w:noProof w:val="0"/>
        </w:rPr>
        <w:t>Articolo 72</w:t>
      </w:r>
    </w:p>
    <w:p w:rsidR="00AA3879" w:rsidRPr="00AA3879" w:rsidRDefault="00AA3879" w:rsidP="00AA3879">
      <w:pPr>
        <w:jc w:val="center"/>
        <w:rPr>
          <w:b/>
          <w:i/>
          <w:strike/>
          <w:noProof w:val="0"/>
        </w:rPr>
      </w:pPr>
      <w:r w:rsidRPr="00AA3879">
        <w:rPr>
          <w:b/>
          <w:i/>
          <w:noProof w:val="0"/>
        </w:rPr>
        <w:t>Programmazione degli interventi</w:t>
      </w:r>
    </w:p>
    <w:p w:rsidR="00AA3879" w:rsidRPr="00AA3879" w:rsidRDefault="00AA3879" w:rsidP="00AA3879">
      <w:pPr>
        <w:jc w:val="both"/>
        <w:rPr>
          <w:strike/>
          <w:noProof w:val="0"/>
        </w:rPr>
      </w:pPr>
    </w:p>
    <w:p w:rsidR="00AA3879" w:rsidRPr="00AA3879" w:rsidRDefault="00AA3879" w:rsidP="00AA3879">
      <w:pPr>
        <w:jc w:val="both"/>
        <w:rPr>
          <w:noProof w:val="0"/>
        </w:rPr>
      </w:pPr>
      <w:r w:rsidRPr="00AA3879">
        <w:rPr>
          <w:noProof w:val="0"/>
        </w:rPr>
        <w:t xml:space="preserve">1. In relazione ai boschi e alla vegetazione arborea e arbustiva nelle aree di pertinenza idraulica, i provvedimenti di programmazione di cui all’articolo 9, comma 5, e all’articolo 10 della legge regionale </w:t>
      </w:r>
      <w:smartTag w:uri="urn:schemas-microsoft-com:office:smarttags" w:element="date">
        <w:smartTagPr>
          <w:attr w:name="ls" w:val="trans"/>
          <w:attr w:name="Month" w:val="9"/>
          <w:attr w:name="Day" w:val="4"/>
          <w:attr w:name="Year" w:val="1981"/>
        </w:smartTagPr>
        <w:r w:rsidRPr="00AA3879">
          <w:rPr>
            <w:noProof w:val="0"/>
          </w:rPr>
          <w:t>4 settembre 1981</w:t>
        </w:r>
      </w:smartTag>
      <w:r w:rsidRPr="00AA3879">
        <w:rPr>
          <w:noProof w:val="0"/>
        </w:rPr>
        <w:t xml:space="preserve">, n. 30 (Incentivi per lo sviluppo e la valorizzazione delle risorse forestali, con particolare riferimento al territorio montano. Modifiche ed integrazioni alle leggi regionali </w:t>
      </w:r>
      <w:smartTag w:uri="urn:schemas-microsoft-com:office:smarttags" w:element="date">
        <w:smartTagPr>
          <w:attr w:name="ls" w:val="trans"/>
          <w:attr w:name="Month" w:val="5"/>
          <w:attr w:name="Day" w:val="25"/>
          <w:attr w:name="Year" w:val="1974"/>
        </w:smartTagPr>
        <w:r w:rsidRPr="00AA3879">
          <w:rPr>
            <w:noProof w:val="0"/>
          </w:rPr>
          <w:t>25 maggio 1974</w:t>
        </w:r>
      </w:smartTag>
      <w:r w:rsidRPr="00AA3879">
        <w:rPr>
          <w:noProof w:val="0"/>
        </w:rPr>
        <w:t xml:space="preserve">, n. 18 e </w:t>
      </w:r>
      <w:smartTag w:uri="urn:schemas-microsoft-com:office:smarttags" w:element="date">
        <w:smartTagPr>
          <w:attr w:name="ls" w:val="trans"/>
          <w:attr w:name="Month" w:val="1"/>
          <w:attr w:name="Day" w:val="24"/>
          <w:attr w:name="Year" w:val="1975"/>
        </w:smartTagPr>
        <w:r w:rsidRPr="00AA3879">
          <w:rPr>
            <w:noProof w:val="0"/>
          </w:rPr>
          <w:t>24 gennaio 1975</w:t>
        </w:r>
      </w:smartTag>
      <w:r w:rsidRPr="00AA3879">
        <w:rPr>
          <w:noProof w:val="0"/>
        </w:rPr>
        <w:t xml:space="preserve">, n. 6), approvati dalla Regione ai sensi del comma 4 del presente articolo, individuano le relative modalità di gestione, per quanto attiene in particolare la programmazione degli interventi </w:t>
      </w:r>
      <w:proofErr w:type="spellStart"/>
      <w:r w:rsidRPr="00AA3879">
        <w:rPr>
          <w:noProof w:val="0"/>
        </w:rPr>
        <w:t>selvicolturali</w:t>
      </w:r>
      <w:proofErr w:type="spellEnd"/>
      <w:r w:rsidRPr="00AA3879">
        <w:rPr>
          <w:noProof w:val="0"/>
        </w:rPr>
        <w:t xml:space="preserve"> necessari per finalità di sicurezza idraulica nelle aree demaniali.</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2. </w:t>
      </w:r>
      <w:smartTag w:uri="urn:schemas-microsoft-com:office:smarttags" w:element="PersonName">
        <w:smartTagPr>
          <w:attr w:name="ProductID" w:val="la Regione"/>
        </w:smartTagPr>
        <w:r w:rsidRPr="00AA3879">
          <w:rPr>
            <w:noProof w:val="0"/>
          </w:rPr>
          <w:t>La Regione</w:t>
        </w:r>
      </w:smartTag>
      <w:r w:rsidRPr="00AA3879">
        <w:rPr>
          <w:noProof w:val="0"/>
        </w:rPr>
        <w:t>, entro novanta giorni dall’entrata in vigore della presente legge, con deliberazione di Giunta, approva apposite linee guida per la programmazione e la realizzazione degli interventi di manutenzione dei boschi e della vegetazione riparia di cui al comma 1, con le quali, in particolare, definisce:</w:t>
      </w:r>
    </w:p>
    <w:p w:rsidR="00AA3879" w:rsidRPr="00AA3879" w:rsidRDefault="00AA3879" w:rsidP="00AA3879">
      <w:pPr>
        <w:numPr>
          <w:ilvl w:val="0"/>
          <w:numId w:val="97"/>
        </w:numPr>
        <w:tabs>
          <w:tab w:val="clear" w:pos="720"/>
          <w:tab w:val="num" w:pos="360"/>
        </w:tabs>
        <w:ind w:left="360"/>
        <w:jc w:val="both"/>
        <w:rPr>
          <w:noProof w:val="0"/>
        </w:rPr>
      </w:pPr>
      <w:r w:rsidRPr="00AA3879">
        <w:rPr>
          <w:noProof w:val="0"/>
        </w:rPr>
        <w:t xml:space="preserve">gli ambiti territoriali dei programmi di cui al comma </w:t>
      </w:r>
      <w:smartTag w:uri="urn:schemas-microsoft-com:office:smarttags" w:element="metricconverter">
        <w:smartTagPr>
          <w:attr w:name="ProductID" w:val="1, in"/>
        </w:smartTagPr>
        <w:r w:rsidRPr="00AA3879">
          <w:rPr>
            <w:noProof w:val="0"/>
          </w:rPr>
          <w:t>1, in</w:t>
        </w:r>
      </w:smartTag>
      <w:r w:rsidRPr="00AA3879">
        <w:rPr>
          <w:noProof w:val="0"/>
        </w:rPr>
        <w:t xml:space="preserve"> riferimento a bacini idrografici o aree omogenee, con individuazione delle priorità di intervento;</w:t>
      </w:r>
    </w:p>
    <w:p w:rsidR="00AA3879" w:rsidRPr="00AA3879" w:rsidRDefault="00AA3879" w:rsidP="00AA3879">
      <w:pPr>
        <w:numPr>
          <w:ilvl w:val="0"/>
          <w:numId w:val="97"/>
        </w:numPr>
        <w:tabs>
          <w:tab w:val="clear" w:pos="720"/>
          <w:tab w:val="num" w:pos="360"/>
        </w:tabs>
        <w:ind w:left="360"/>
        <w:jc w:val="both"/>
        <w:rPr>
          <w:noProof w:val="0"/>
        </w:rPr>
      </w:pPr>
      <w:r w:rsidRPr="00AA3879">
        <w:rPr>
          <w:noProof w:val="0"/>
        </w:rPr>
        <w:t>la struttura e i contenuti dei programmi;</w:t>
      </w:r>
    </w:p>
    <w:p w:rsidR="00AA3879" w:rsidRPr="00AA3879" w:rsidRDefault="00AA3879" w:rsidP="00AA3879">
      <w:pPr>
        <w:numPr>
          <w:ilvl w:val="0"/>
          <w:numId w:val="97"/>
        </w:numPr>
        <w:tabs>
          <w:tab w:val="clear" w:pos="720"/>
          <w:tab w:val="num" w:pos="360"/>
        </w:tabs>
        <w:ind w:left="360"/>
        <w:jc w:val="both"/>
        <w:rPr>
          <w:noProof w:val="0"/>
        </w:rPr>
      </w:pPr>
      <w:r w:rsidRPr="00AA3879">
        <w:rPr>
          <w:noProof w:val="0"/>
        </w:rPr>
        <w:t>le modalità, le competenze e le relazioni tra le strutture regionali, per l’approvazione dei programmi e la realizzazione degli interventi nel rispetto dell’articolo 73;</w:t>
      </w:r>
    </w:p>
    <w:p w:rsidR="00AA3879" w:rsidRPr="00AA3879" w:rsidRDefault="00AA3879" w:rsidP="00AA3879">
      <w:pPr>
        <w:numPr>
          <w:ilvl w:val="0"/>
          <w:numId w:val="97"/>
        </w:numPr>
        <w:tabs>
          <w:tab w:val="clear" w:pos="720"/>
          <w:tab w:val="num" w:pos="360"/>
        </w:tabs>
        <w:ind w:hanging="720"/>
        <w:jc w:val="both"/>
        <w:rPr>
          <w:noProof w:val="0"/>
        </w:rPr>
      </w:pPr>
      <w:r w:rsidRPr="00AA3879">
        <w:rPr>
          <w:noProof w:val="0"/>
        </w:rPr>
        <w:t>le modalità di monitoraggio e controllo degli interventi.</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3. Con atto del Direttore Generale competente in materia di ambiente e difesa del suolo e della costa sono definite le prescrizioni tecniche e i criteri di valutazione tecnico-economica per l’esecuzione degli interventi di manutenzione della vegetazione arborea e arbustiva nelle aree di pertinenza </w:t>
      </w:r>
      <w:r w:rsidRPr="00AA3879">
        <w:rPr>
          <w:noProof w:val="0"/>
        </w:rPr>
        <w:lastRenderedPageBreak/>
        <w:t xml:space="preserve">idraulica. Per le finalità di cui all’art. 71, nelle aree diverse da quelle di cui al comma 1 del presente articolo, le prescrizioni tecniche di cui al presente comma costituiscono indirizzi che le strutture regionali devono attuare nell’applicazione degli articoli 93 e seguenti del Capo VII del regio decreto </w:t>
      </w:r>
      <w:smartTag w:uri="urn:schemas-microsoft-com:office:smarttags" w:element="date">
        <w:smartTagPr>
          <w:attr w:name="Year" w:val="19"/>
          <w:attr w:name="Day" w:val="25"/>
          <w:attr w:name="Month" w:val="7"/>
          <w:attr w:name="ls" w:val="trans"/>
        </w:smartTagPr>
        <w:r w:rsidRPr="00AA3879">
          <w:rPr>
            <w:noProof w:val="0"/>
          </w:rPr>
          <w:t>25 luglio 19</w:t>
        </w:r>
      </w:smartTag>
      <w:r w:rsidRPr="00AA3879">
        <w:rPr>
          <w:noProof w:val="0"/>
        </w:rPr>
        <w:t>04, n. 523 (Testo Unico delle disposizioni di legge intorno alle opere idrauliche delle diverse categorie) .</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4. Entro due anni dall’entrata in vigore della presente legge </w:t>
      </w:r>
      <w:smartTag w:uri="urn:schemas-microsoft-com:office:smarttags" w:element="PersonName">
        <w:smartTagPr>
          <w:attr w:name="ProductID" w:val="la Regione"/>
        </w:smartTagPr>
        <w:r w:rsidRPr="00AA3879">
          <w:rPr>
            <w:noProof w:val="0"/>
          </w:rPr>
          <w:t>la Regione</w:t>
        </w:r>
      </w:smartTag>
      <w:r w:rsidRPr="00AA3879">
        <w:rPr>
          <w:noProof w:val="0"/>
        </w:rPr>
        <w:t xml:space="preserve"> approva con deliberazioni di Giunta i programmi di cui al comma 1 del presente articolo, anche per stralci relativi a </w:t>
      </w:r>
      <w:proofErr w:type="spellStart"/>
      <w:r w:rsidRPr="00AA3879">
        <w:rPr>
          <w:noProof w:val="0"/>
        </w:rPr>
        <w:t>sottoambiti</w:t>
      </w:r>
      <w:proofErr w:type="spellEnd"/>
      <w:r w:rsidRPr="00AA3879">
        <w:rPr>
          <w:noProof w:val="0"/>
        </w:rPr>
        <w:t xml:space="preserve"> secondo le priorità individuate nelle linee guida, nel rispetto della normativa in materia di tutela ambientale e paesaggistica prevista dalle leggi e dai piani vigenti, e in coerenza con le linee guida. I programmi hanno validità per dieci anni e sono aggiornabili con le stesse modalità previste per la loro approvazione. Ciascun programma in particolare individua: </w:t>
      </w:r>
    </w:p>
    <w:p w:rsidR="00AA3879" w:rsidRPr="00AA3879" w:rsidRDefault="00AA3879" w:rsidP="00AA3879">
      <w:pPr>
        <w:jc w:val="both"/>
        <w:rPr>
          <w:noProof w:val="0"/>
        </w:rPr>
      </w:pPr>
      <w:r w:rsidRPr="00AA3879">
        <w:rPr>
          <w:noProof w:val="0"/>
        </w:rPr>
        <w:t>a) il quadro conoscitivo relativo al rischio idraulico connesso alla vegetazione riparia presente e l’analisi ambientale dell’area considerata in rapporto alla pianificazione territoriale e settoriale vigente;</w:t>
      </w:r>
    </w:p>
    <w:p w:rsidR="00AA3879" w:rsidRPr="00AA3879" w:rsidRDefault="00AA3879" w:rsidP="00AA3879">
      <w:pPr>
        <w:jc w:val="both"/>
        <w:rPr>
          <w:noProof w:val="0"/>
        </w:rPr>
      </w:pPr>
      <w:r w:rsidRPr="00AA3879">
        <w:rPr>
          <w:noProof w:val="0"/>
        </w:rPr>
        <w:t>b) le priorità, le tipologie e la distribuzione spazio-temporale degli interventi gestionali necessari per la riduzione del rischio idraulico e la valorizzazione dell’area.</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5. Ai fini dell’approvazione dei programmi di cui al presente articolo è garantita la partecipazione dei soggetti e degli enti interessati attraverso la convocazione di una conferenza di servizi per l’esame contestuale degli interessi coinvolti e l’acquisizione degli atti di assenso necessari, nel rispetto delle disposizioni vigenti in materia di valutazione ambientale strategica, nonché di tutela paesaggistica e di trasformazione del bosco qualora siano programmati interventi che comportino l’eliminazione della vegetazione esistente finalizzata a una utilizzazione del terreno diversa da quella forestale di cui al decreto legislativo </w:t>
      </w:r>
      <w:smartTag w:uri="urn:schemas-microsoft-com:office:smarttags" w:element="date">
        <w:smartTagPr>
          <w:attr w:name="ls" w:val="trans"/>
          <w:attr w:name="Month" w:val="5"/>
          <w:attr w:name="Day" w:val="18"/>
          <w:attr w:name="Year" w:val="2001"/>
        </w:smartTagPr>
        <w:r w:rsidRPr="00AA3879">
          <w:rPr>
            <w:noProof w:val="0"/>
          </w:rPr>
          <w:t>18 maggio 2001</w:t>
        </w:r>
      </w:smartTag>
      <w:r w:rsidRPr="00AA3879">
        <w:rPr>
          <w:noProof w:val="0"/>
        </w:rPr>
        <w:t xml:space="preserve">, n. 227 (Orientamento e modernizzazione del settore forestale, a norma dell’articolo 7 della legge </w:t>
      </w:r>
      <w:smartTag w:uri="urn:schemas-microsoft-com:office:smarttags" w:element="date">
        <w:smartTagPr>
          <w:attr w:name="ls" w:val="trans"/>
          <w:attr w:name="Month" w:val="3"/>
          <w:attr w:name="Day" w:val="5"/>
          <w:attr w:name="Year" w:val="2001"/>
        </w:smartTagPr>
        <w:r w:rsidRPr="00AA3879">
          <w:rPr>
            <w:noProof w:val="0"/>
          </w:rPr>
          <w:t>5 marzo 2001</w:t>
        </w:r>
      </w:smartTag>
      <w:r w:rsidRPr="00AA3879">
        <w:rPr>
          <w:noProof w:val="0"/>
        </w:rPr>
        <w:t xml:space="preserve">, n. 57) . </w:t>
      </w:r>
    </w:p>
    <w:p w:rsidR="00AA3879" w:rsidRPr="00AA3879" w:rsidRDefault="00AA3879" w:rsidP="00AA3879">
      <w:pPr>
        <w:jc w:val="both"/>
        <w:rPr>
          <w:noProof w:val="0"/>
        </w:rPr>
      </w:pPr>
    </w:p>
    <w:p w:rsidR="00AA3879" w:rsidRPr="00AA3879" w:rsidRDefault="00AA3879" w:rsidP="00AA3879">
      <w:pPr>
        <w:rPr>
          <w:noProof w:val="0"/>
        </w:rPr>
      </w:pPr>
    </w:p>
    <w:p w:rsidR="00AA3879" w:rsidRPr="00AA3879" w:rsidRDefault="00AA3879" w:rsidP="00AA3879">
      <w:pPr>
        <w:jc w:val="center"/>
        <w:rPr>
          <w:b/>
          <w:noProof w:val="0"/>
        </w:rPr>
      </w:pPr>
      <w:r w:rsidRPr="00AA3879">
        <w:rPr>
          <w:b/>
          <w:noProof w:val="0"/>
        </w:rPr>
        <w:t>Articolo 73</w:t>
      </w:r>
    </w:p>
    <w:p w:rsidR="00AA3879" w:rsidRPr="00AA3879" w:rsidRDefault="00AA3879" w:rsidP="00AA3879">
      <w:pPr>
        <w:jc w:val="center"/>
        <w:rPr>
          <w:b/>
          <w:i/>
          <w:noProof w:val="0"/>
        </w:rPr>
      </w:pPr>
      <w:r w:rsidRPr="00AA3879">
        <w:rPr>
          <w:b/>
          <w:i/>
          <w:noProof w:val="0"/>
        </w:rPr>
        <w:t>Realizzazione degli interventi forestali ripariali</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1. Gli interventi </w:t>
      </w:r>
      <w:proofErr w:type="spellStart"/>
      <w:r w:rsidRPr="00AA3879">
        <w:rPr>
          <w:noProof w:val="0"/>
        </w:rPr>
        <w:t>selvicolturali</w:t>
      </w:r>
      <w:proofErr w:type="spellEnd"/>
      <w:r w:rsidRPr="00AA3879">
        <w:rPr>
          <w:noProof w:val="0"/>
        </w:rPr>
        <w:t xml:space="preserve"> finalizzati alla riduzione del rischio idraulico nelle aree demaniali di pertinenza idraulica sono realizzati dalla Regione nel rispetto delle linee guida e della programmazione di cui all’articolo 72, attraverso gli strumenti attuativi più idonei in relazione alle esigenze di volta in volta evidenziate, specificati nei commi successivi, nel rispetto dei principi di trasparenza, non discriminazione e concorrenza e di valorizzazione delle risorse pubbliche.</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2. Nei casi di cui all’articolo 16 della legge regionale </w:t>
      </w:r>
      <w:smartTag w:uri="urn:schemas-microsoft-com:office:smarttags" w:element="date">
        <w:smartTagPr>
          <w:attr w:name="Year" w:val="2004"/>
          <w:attr w:name="Day" w:val="14"/>
          <w:attr w:name="Month" w:val="4"/>
          <w:attr w:name="ls" w:val="trans"/>
        </w:smartTagPr>
        <w:r w:rsidRPr="00AA3879">
          <w:rPr>
            <w:noProof w:val="0"/>
          </w:rPr>
          <w:t>14 aprile 2004</w:t>
        </w:r>
      </w:smartTag>
      <w:r w:rsidRPr="00AA3879">
        <w:rPr>
          <w:noProof w:val="0"/>
        </w:rPr>
        <w:t xml:space="preserve">, n. 7 (Disposizioni in materia ambientale. Modifiche ed integrazioni a leggi regionali) gli interventi </w:t>
      </w:r>
      <w:proofErr w:type="spellStart"/>
      <w:r w:rsidRPr="00AA3879">
        <w:rPr>
          <w:noProof w:val="0"/>
        </w:rPr>
        <w:t>selvicolturali</w:t>
      </w:r>
      <w:proofErr w:type="spellEnd"/>
      <w:r w:rsidRPr="00AA3879">
        <w:rPr>
          <w:noProof w:val="0"/>
        </w:rPr>
        <w:t xml:space="preserve"> possono essere ricompresi nella gestione delle aree oggetto di concessione, in particolare in presenza di esigenze di esternalizzazione della gestione delle aree in prospettiva pluriennale e continuativa. </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3. Al di fuori delle esigenze di cui al comma 2, gli interventi di gestione dei boschi e della vegetazione arborea e arbustiva sono di norma realizzati sulla base di provvedimenti di concessione rilasciati dalla Regione nel rispetto dei principi di trasparenza, non discriminazione e concorrenza. A tale fine sono periodicamente resi noti appositi avvisi per la presentazione delle offerte da parte di soggetti in possesso delle capacità tecniche per la realizzazione degli interventi. Per aree o quantità di vegetazione circoscritte, individuate nelle linee guida di cui al comma 2 dell’art. 72, è fatta salva la possibilità di rilasciare le concessioni di cui al presente comma ai proprietari di fondi situati lungo i corsi d’acqua, direttamente interessati alla manutenzione idraulica delle aree, fermo restando il rispetto delle prescrizioni tecniche individuate dalla Regione.</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4. Ai fini dell’applicazione dei commi 2 e 3 è fatto salvo il rispetto di idonee misure di programmazione, quantificazione e controllo degli interventi, nei limiti delle tipologie e delle quantità indicate nei programmi di cui all’art. 72. Gli atti di programmazione possono prevedere che la realizzazione degli interventi sia compensata in tutto o in parte con l’utilizzazione del materiale legnoso, così come stimato dalla Regione, fino alla concorrenza del valore degli interventi e a scomputo del canone di concessione. </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5. Gli interventi diretti alla sola manutenzione della vegetazione riparia sono realizzabili attraverso contratti di appalto nel rispetto della disciplina in materia di lavori pubblici di cui al decreto legislativo </w:t>
      </w:r>
      <w:smartTag w:uri="urn:schemas-microsoft-com:office:smarttags" w:element="date">
        <w:smartTagPr>
          <w:attr w:name="Year" w:val="2006"/>
          <w:attr w:name="Day" w:val="12"/>
          <w:attr w:name="Month" w:val="4"/>
          <w:attr w:name="ls" w:val="trans"/>
        </w:smartTagPr>
        <w:r w:rsidRPr="00AA3879">
          <w:rPr>
            <w:noProof w:val="0"/>
          </w:rPr>
          <w:t>12 aprile 2006</w:t>
        </w:r>
      </w:smartTag>
      <w:r w:rsidRPr="00AA3879">
        <w:rPr>
          <w:noProof w:val="0"/>
        </w:rPr>
        <w:t xml:space="preserve">, n. 163 (Codice dei contratti pubblici relativi a lavori, servizi e forniture in attuazione della direttive 2004/17/CE e 2004/18/CE) e alla relativa normativa di esecuzione ed attuazione, ferme restando le possibilità di compensazione di cui al comma 4. </w:t>
      </w:r>
    </w:p>
    <w:p w:rsidR="00AA3879" w:rsidRPr="00AA3879" w:rsidRDefault="00AA3879" w:rsidP="00AA3879">
      <w:pPr>
        <w:rPr>
          <w:noProof w:val="0"/>
        </w:rPr>
      </w:pPr>
    </w:p>
    <w:p w:rsidR="00AA3879" w:rsidRPr="00AA3879" w:rsidRDefault="00AA3879" w:rsidP="00AA3879">
      <w:pPr>
        <w:rPr>
          <w:noProof w:val="0"/>
        </w:rPr>
      </w:pPr>
    </w:p>
    <w:p w:rsidR="00AA3879" w:rsidRPr="00AA3879" w:rsidRDefault="00AA3879" w:rsidP="00AA3879">
      <w:pPr>
        <w:jc w:val="center"/>
        <w:rPr>
          <w:b/>
          <w:noProof w:val="0"/>
        </w:rPr>
      </w:pPr>
      <w:r w:rsidRPr="00AA3879">
        <w:rPr>
          <w:b/>
          <w:noProof w:val="0"/>
        </w:rPr>
        <w:t>Articolo 74</w:t>
      </w:r>
    </w:p>
    <w:p w:rsidR="00AA3879" w:rsidRPr="00AA3879" w:rsidRDefault="00AA3879" w:rsidP="00AA3879">
      <w:pPr>
        <w:jc w:val="center"/>
        <w:rPr>
          <w:b/>
          <w:i/>
          <w:noProof w:val="0"/>
        </w:rPr>
      </w:pPr>
      <w:r w:rsidRPr="00AA3879">
        <w:rPr>
          <w:b/>
          <w:i/>
          <w:noProof w:val="0"/>
        </w:rPr>
        <w:t>Disposizioni finali e transitorie</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1. Le linee guida di cui al comma 2 dell’art. 72 definiscono gli aspetti organizzativi, le relazioni tra le strutture regionali e i rapporti con le altre pubbliche amministrazioni interessate per la realizzazione degli interventi </w:t>
      </w:r>
      <w:proofErr w:type="spellStart"/>
      <w:r w:rsidRPr="00AA3879">
        <w:rPr>
          <w:noProof w:val="0"/>
        </w:rPr>
        <w:t>selvicolturali</w:t>
      </w:r>
      <w:proofErr w:type="spellEnd"/>
      <w:r w:rsidRPr="00AA3879">
        <w:rPr>
          <w:noProof w:val="0"/>
        </w:rPr>
        <w:t xml:space="preserve"> finalizzati alla riduzione del rischio idraulico nel periodo transitorio precedente l’approvazione dei programmi di cui ai commi 1 e 4 dell’articolo 72.</w:t>
      </w:r>
    </w:p>
    <w:p w:rsidR="00AA3879" w:rsidRPr="00AA3879" w:rsidRDefault="00AA3879" w:rsidP="00AA3879">
      <w:pPr>
        <w:jc w:val="both"/>
        <w:rPr>
          <w:noProof w:val="0"/>
        </w:rPr>
      </w:pPr>
    </w:p>
    <w:p w:rsidR="00AA3879" w:rsidRPr="00AA3879" w:rsidRDefault="00AA3879" w:rsidP="00AA3879">
      <w:pPr>
        <w:jc w:val="both"/>
        <w:rPr>
          <w:noProof w:val="0"/>
        </w:rPr>
      </w:pPr>
      <w:r w:rsidRPr="00AA3879">
        <w:rPr>
          <w:noProof w:val="0"/>
        </w:rPr>
        <w:t xml:space="preserve">2. Le disposizioni della presente legge relative alla programmazione degli interventi forestali ripariali non si applicano ai lavori necessari per ragioni di urgenza o somma urgenza disciplinati dagli articoli 175 e 176 del decreto del Presidente della Repubblica </w:t>
      </w:r>
      <w:smartTag w:uri="urn:schemas-microsoft-com:office:smarttags" w:element="date">
        <w:smartTagPr>
          <w:attr w:name="Year" w:val="2010"/>
          <w:attr w:name="Day" w:val="5"/>
          <w:attr w:name="Month" w:val="10"/>
          <w:attr w:name="ls" w:val="trans"/>
        </w:smartTagPr>
        <w:r w:rsidRPr="00AA3879">
          <w:rPr>
            <w:noProof w:val="0"/>
          </w:rPr>
          <w:t>5 ottobre 2010</w:t>
        </w:r>
      </w:smartTag>
      <w:r w:rsidRPr="00AA3879">
        <w:rPr>
          <w:noProof w:val="0"/>
        </w:rPr>
        <w:t>, n. 207 (Regolamento di esecuzione ed attuazione del Codice dei contratti pubblici relativi a lavori, servizi e forniture in attuazione della direttive 2004/17/CE e 2004/18/CE</w:t>
      </w:r>
      <w:r w:rsidRPr="00AA3879">
        <w:rPr>
          <w:i/>
          <w:noProof w:val="0"/>
        </w:rPr>
        <w:t>)</w:t>
      </w:r>
      <w:r w:rsidRPr="00AA3879">
        <w:rPr>
          <w:noProof w:val="0"/>
        </w:rPr>
        <w:t>, compresi quelli indifferibili e urgenti ai sensi dell’art. 10 della legge regionale 7 febbraio 2005, n. 1 (Norme in materia di protezione civile e volontariato. Istituzione dell’Agenzia Regionale di Protezione Civile).</w:t>
      </w:r>
    </w:p>
    <w:p w:rsidR="00AA3879" w:rsidRPr="00AA3879" w:rsidRDefault="00AA3879" w:rsidP="00AA3879">
      <w:pPr>
        <w:jc w:val="both"/>
        <w:rPr>
          <w:strike/>
          <w:noProof w:val="0"/>
        </w:rPr>
      </w:pPr>
    </w:p>
    <w:p w:rsidR="00AA3879" w:rsidRPr="00AA3879" w:rsidRDefault="00AA3879" w:rsidP="00AA3879">
      <w:pPr>
        <w:jc w:val="both"/>
        <w:rPr>
          <w:strike/>
          <w:noProof w:val="0"/>
        </w:rPr>
      </w:pPr>
    </w:p>
    <w:p w:rsidR="00AA3879" w:rsidRPr="00AA3879" w:rsidRDefault="00AA3879" w:rsidP="00AA3879">
      <w:pPr>
        <w:jc w:val="both"/>
        <w:rPr>
          <w:strike/>
          <w:noProof w:val="0"/>
        </w:rPr>
      </w:pPr>
    </w:p>
    <w:p w:rsidR="00AA3879" w:rsidRPr="00AA3879" w:rsidRDefault="00AA3879" w:rsidP="00AA3879">
      <w:pPr>
        <w:jc w:val="both"/>
        <w:rPr>
          <w:strike/>
          <w:noProof w:val="0"/>
        </w:rPr>
      </w:pPr>
    </w:p>
    <w:p w:rsidR="00AA3879" w:rsidRPr="00AA3879" w:rsidRDefault="00AA3879" w:rsidP="00AA3879">
      <w:pPr>
        <w:jc w:val="both"/>
        <w:rPr>
          <w:strike/>
          <w:noProof w:val="0"/>
        </w:rPr>
      </w:pPr>
    </w:p>
    <w:p w:rsidR="00AA3879" w:rsidRDefault="00AA3879">
      <w:pPr>
        <w:spacing w:after="200" w:line="276" w:lineRule="auto"/>
        <w:rPr>
          <w:strike/>
          <w:noProof w:val="0"/>
        </w:rPr>
      </w:pPr>
      <w:r>
        <w:rPr>
          <w:strike/>
          <w:noProof w:val="0"/>
        </w:rPr>
        <w:br w:type="page"/>
      </w:r>
    </w:p>
    <w:p w:rsidR="00AA3879" w:rsidRPr="00AA3879" w:rsidRDefault="00AA3879" w:rsidP="00AA3879">
      <w:pPr>
        <w:jc w:val="both"/>
        <w:rPr>
          <w:strike/>
          <w:noProof w:val="0"/>
        </w:rPr>
      </w:pPr>
      <w:bookmarkStart w:id="1" w:name="_GoBack"/>
      <w:bookmarkEnd w:id="1"/>
    </w:p>
    <w:p w:rsidR="00AA3879" w:rsidRPr="00AA3879" w:rsidRDefault="00AA3879" w:rsidP="00AA3879">
      <w:pPr>
        <w:jc w:val="both"/>
        <w:rPr>
          <w:strike/>
          <w:noProof w:val="0"/>
        </w:rPr>
      </w:pPr>
    </w:p>
    <w:p w:rsidR="004371BE" w:rsidRPr="00C306D2" w:rsidRDefault="004371BE" w:rsidP="004371BE">
      <w:pPr>
        <w:jc w:val="center"/>
        <w:rPr>
          <w:b/>
          <w:sz w:val="28"/>
          <w:szCs w:val="28"/>
        </w:rPr>
      </w:pPr>
      <w:r w:rsidRPr="00C306D2">
        <w:rPr>
          <w:b/>
          <w:sz w:val="28"/>
          <w:szCs w:val="28"/>
        </w:rPr>
        <w:t>Capo I</w:t>
      </w:r>
      <w:r>
        <w:rPr>
          <w:b/>
          <w:sz w:val="28"/>
          <w:szCs w:val="28"/>
        </w:rPr>
        <w:t>I</w:t>
      </w:r>
      <w:r w:rsidR="00A7287C">
        <w:rPr>
          <w:b/>
          <w:sz w:val="28"/>
          <w:szCs w:val="28"/>
        </w:rPr>
        <w:t>I</w:t>
      </w:r>
    </w:p>
    <w:p w:rsidR="004371BE" w:rsidRDefault="004371BE" w:rsidP="004371BE">
      <w:pPr>
        <w:jc w:val="center"/>
        <w:rPr>
          <w:b/>
          <w:noProof w:val="0"/>
          <w:sz w:val="28"/>
          <w:szCs w:val="28"/>
        </w:rPr>
      </w:pPr>
      <w:r>
        <w:rPr>
          <w:b/>
          <w:noProof w:val="0"/>
          <w:sz w:val="28"/>
          <w:szCs w:val="28"/>
        </w:rPr>
        <w:t xml:space="preserve">Ulteriori disposizioni per la razionalizzazione di specifici procedimenti </w:t>
      </w:r>
    </w:p>
    <w:p w:rsidR="004371BE" w:rsidRDefault="004371BE" w:rsidP="004371BE">
      <w:pPr>
        <w:jc w:val="center"/>
        <w:rPr>
          <w:b/>
        </w:rPr>
      </w:pPr>
    </w:p>
    <w:p w:rsidR="004371BE" w:rsidRPr="001D306E" w:rsidRDefault="00A7287C" w:rsidP="004371BE">
      <w:pPr>
        <w:jc w:val="center"/>
        <w:rPr>
          <w:b/>
        </w:rPr>
      </w:pPr>
      <w:r>
        <w:rPr>
          <w:b/>
        </w:rPr>
        <w:t>Art. 75</w:t>
      </w:r>
    </w:p>
    <w:p w:rsidR="004371BE" w:rsidRPr="000A0C47" w:rsidRDefault="004371BE" w:rsidP="004371BE">
      <w:pPr>
        <w:autoSpaceDE w:val="0"/>
        <w:autoSpaceDN w:val="0"/>
        <w:adjustRightInd w:val="0"/>
        <w:jc w:val="center"/>
        <w:rPr>
          <w:b/>
          <w:noProof w:val="0"/>
        </w:rPr>
      </w:pPr>
      <w:r w:rsidRPr="004371BE">
        <w:rPr>
          <w:b/>
          <w:noProof w:val="0"/>
        </w:rPr>
        <w:t xml:space="preserve">Modifiche alla legge regionale n. 9 del 2002 </w:t>
      </w:r>
    </w:p>
    <w:p w:rsidR="004371BE" w:rsidRPr="00072651" w:rsidRDefault="004371BE" w:rsidP="004371BE">
      <w:pPr>
        <w:autoSpaceDE w:val="0"/>
        <w:autoSpaceDN w:val="0"/>
        <w:adjustRightInd w:val="0"/>
        <w:spacing w:before="60" w:after="60"/>
        <w:jc w:val="both"/>
        <w:rPr>
          <w:noProof w:val="0"/>
        </w:rPr>
      </w:pPr>
    </w:p>
    <w:p w:rsidR="004371BE" w:rsidRPr="00072651" w:rsidRDefault="004371BE" w:rsidP="004371BE">
      <w:pPr>
        <w:numPr>
          <w:ilvl w:val="0"/>
          <w:numId w:val="26"/>
        </w:numPr>
        <w:tabs>
          <w:tab w:val="clear" w:pos="720"/>
          <w:tab w:val="num" w:pos="360"/>
        </w:tabs>
        <w:autoSpaceDE w:val="0"/>
        <w:autoSpaceDN w:val="0"/>
        <w:adjustRightInd w:val="0"/>
        <w:spacing w:before="60" w:after="60"/>
        <w:ind w:left="360"/>
        <w:jc w:val="both"/>
        <w:rPr>
          <w:noProof w:val="0"/>
        </w:rPr>
      </w:pPr>
      <w:r w:rsidRPr="00072651">
        <w:rPr>
          <w:noProof w:val="0"/>
        </w:rPr>
        <w:t xml:space="preserve">All’articolo 2, comma 1, della legge regionale 31 maggio 2002, n. 9 (Disciplina dell’esercizio delle funzioni amministrative in materia di demanio marittimo e di zone di mare territoriale), sono apportate le seguenti modifiche: </w:t>
      </w:r>
    </w:p>
    <w:p w:rsidR="004371BE" w:rsidRPr="00072651" w:rsidRDefault="004371BE" w:rsidP="004371BE">
      <w:pPr>
        <w:autoSpaceDE w:val="0"/>
        <w:autoSpaceDN w:val="0"/>
        <w:adjustRightInd w:val="0"/>
        <w:spacing w:before="60" w:after="60"/>
        <w:ind w:left="360"/>
        <w:jc w:val="both"/>
        <w:rPr>
          <w:noProof w:val="0"/>
        </w:rPr>
      </w:pPr>
    </w:p>
    <w:p w:rsidR="004371BE" w:rsidRPr="00072651" w:rsidRDefault="004371BE" w:rsidP="00851CE1">
      <w:pPr>
        <w:numPr>
          <w:ilvl w:val="0"/>
          <w:numId w:val="58"/>
        </w:numPr>
        <w:autoSpaceDE w:val="0"/>
        <w:autoSpaceDN w:val="0"/>
        <w:adjustRightInd w:val="0"/>
        <w:spacing w:before="60" w:after="60"/>
        <w:contextualSpacing/>
        <w:jc w:val="both"/>
        <w:rPr>
          <w:noProof w:val="0"/>
        </w:rPr>
      </w:pPr>
      <w:r w:rsidRPr="00072651">
        <w:rPr>
          <w:noProof w:val="0"/>
        </w:rPr>
        <w:t>alla lettera e), il “.” è sostituito dal “;” ;</w:t>
      </w:r>
    </w:p>
    <w:p w:rsidR="004371BE" w:rsidRPr="00072651" w:rsidRDefault="004371BE" w:rsidP="00851CE1">
      <w:pPr>
        <w:numPr>
          <w:ilvl w:val="0"/>
          <w:numId w:val="58"/>
        </w:numPr>
        <w:autoSpaceDE w:val="0"/>
        <w:autoSpaceDN w:val="0"/>
        <w:adjustRightInd w:val="0"/>
        <w:spacing w:before="60" w:after="60"/>
        <w:contextualSpacing/>
        <w:jc w:val="both"/>
        <w:rPr>
          <w:noProof w:val="0"/>
        </w:rPr>
      </w:pPr>
      <w:r w:rsidRPr="00072651">
        <w:rPr>
          <w:noProof w:val="0"/>
        </w:rPr>
        <w:t>dopo la lettera e), è inserita la seguente lettera:</w:t>
      </w:r>
    </w:p>
    <w:p w:rsidR="004371BE" w:rsidRPr="00072651" w:rsidRDefault="004371BE" w:rsidP="004371BE">
      <w:pPr>
        <w:autoSpaceDE w:val="0"/>
        <w:autoSpaceDN w:val="0"/>
        <w:adjustRightInd w:val="0"/>
        <w:spacing w:before="60" w:after="60"/>
        <w:ind w:left="360"/>
        <w:jc w:val="both"/>
        <w:rPr>
          <w:noProof w:val="0"/>
        </w:rPr>
      </w:pPr>
      <w:r w:rsidRPr="00072651">
        <w:rPr>
          <w:noProof w:val="0"/>
        </w:rPr>
        <w:t xml:space="preserve">“e-bis) rilascio, rinnovo, modificazione e revoca delle concessioni del demanio marittimo relative ai luoghi e agli spazi, individuati dal Piano di raccolta dei rifiuti prodotti dalle navi e dei residui del carico di cui all’art. 5 del D. </w:t>
      </w:r>
      <w:proofErr w:type="spellStart"/>
      <w:r w:rsidRPr="00072651">
        <w:rPr>
          <w:noProof w:val="0"/>
        </w:rPr>
        <w:t>Lgs</w:t>
      </w:r>
      <w:proofErr w:type="spellEnd"/>
      <w:r w:rsidRPr="00072651">
        <w:rPr>
          <w:noProof w:val="0"/>
        </w:rPr>
        <w:t>. 24 giugno 2003, n. 182 (Attuazione della direttiva 2000/59/CE relativa agli impianti portuali di raccolta per i rifiuti prodotti dalle navi ed i residui del carico), funzionali alla gestione e all’affidamento del corrispondente servizio.”.</w:t>
      </w:r>
    </w:p>
    <w:p w:rsidR="004371BE" w:rsidRPr="00072651" w:rsidRDefault="004371BE" w:rsidP="004371BE">
      <w:pPr>
        <w:autoSpaceDE w:val="0"/>
        <w:autoSpaceDN w:val="0"/>
        <w:adjustRightInd w:val="0"/>
        <w:spacing w:before="60" w:after="60"/>
        <w:ind w:left="360"/>
        <w:jc w:val="both"/>
        <w:rPr>
          <w:noProof w:val="0"/>
        </w:rPr>
      </w:pPr>
    </w:p>
    <w:p w:rsidR="004371BE" w:rsidRPr="00072651" w:rsidRDefault="004371BE" w:rsidP="004371BE">
      <w:pPr>
        <w:numPr>
          <w:ilvl w:val="0"/>
          <w:numId w:val="26"/>
        </w:numPr>
        <w:tabs>
          <w:tab w:val="clear" w:pos="720"/>
          <w:tab w:val="num" w:pos="360"/>
        </w:tabs>
        <w:autoSpaceDE w:val="0"/>
        <w:autoSpaceDN w:val="0"/>
        <w:adjustRightInd w:val="0"/>
        <w:spacing w:before="60" w:after="60"/>
        <w:ind w:left="360"/>
        <w:jc w:val="both"/>
        <w:rPr>
          <w:noProof w:val="0"/>
        </w:rPr>
      </w:pPr>
      <w:r w:rsidRPr="00072651">
        <w:rPr>
          <w:noProof w:val="0"/>
        </w:rPr>
        <w:t xml:space="preserve">All’articolo 3, comma 3, lettera c) della legge regionale n. 9 del 2002, dopo le parole “regionale e </w:t>
      </w:r>
      <w:proofErr w:type="spellStart"/>
      <w:r w:rsidRPr="00072651">
        <w:rPr>
          <w:noProof w:val="0"/>
        </w:rPr>
        <w:t>subregionale</w:t>
      </w:r>
      <w:proofErr w:type="spellEnd"/>
      <w:r w:rsidRPr="00072651">
        <w:rPr>
          <w:noProof w:val="0"/>
        </w:rPr>
        <w:t xml:space="preserve">” sono inserite le seguenti “, fatte salve le competenze di cui all’art.2, comma 1 </w:t>
      </w:r>
      <w:proofErr w:type="spellStart"/>
      <w:r w:rsidRPr="00072651">
        <w:rPr>
          <w:noProof w:val="0"/>
        </w:rPr>
        <w:t>lett</w:t>
      </w:r>
      <w:proofErr w:type="spellEnd"/>
      <w:r w:rsidRPr="00072651">
        <w:rPr>
          <w:noProof w:val="0"/>
        </w:rPr>
        <w:t>. e-bis)”.</w:t>
      </w:r>
    </w:p>
    <w:p w:rsidR="004371BE" w:rsidRPr="003D388E" w:rsidRDefault="004371BE" w:rsidP="004371BE">
      <w:pPr>
        <w:jc w:val="both"/>
        <w:rPr>
          <w:b/>
        </w:rPr>
      </w:pPr>
    </w:p>
    <w:p w:rsidR="000A0C47" w:rsidRDefault="000A0C47">
      <w:pPr>
        <w:spacing w:after="200" w:line="276" w:lineRule="auto"/>
        <w:rPr>
          <w:b/>
          <w:noProof w:val="0"/>
        </w:rPr>
      </w:pPr>
      <w:r>
        <w:rPr>
          <w:b/>
          <w:noProof w:val="0"/>
        </w:rPr>
        <w:br w:type="page"/>
      </w:r>
    </w:p>
    <w:p w:rsidR="00DE7D8D" w:rsidRPr="00DB5486" w:rsidRDefault="00A7287C" w:rsidP="00DE7D8D">
      <w:pPr>
        <w:jc w:val="center"/>
        <w:rPr>
          <w:b/>
          <w:noProof w:val="0"/>
        </w:rPr>
      </w:pPr>
      <w:r>
        <w:rPr>
          <w:b/>
          <w:noProof w:val="0"/>
        </w:rPr>
        <w:lastRenderedPageBreak/>
        <w:t>Art. 76</w:t>
      </w:r>
    </w:p>
    <w:p w:rsidR="00DE7D8D" w:rsidRPr="00DB5486" w:rsidRDefault="00DE7D8D" w:rsidP="00DE7D8D">
      <w:pPr>
        <w:jc w:val="center"/>
        <w:rPr>
          <w:b/>
          <w:noProof w:val="0"/>
        </w:rPr>
      </w:pPr>
      <w:r w:rsidRPr="00DB5486">
        <w:rPr>
          <w:b/>
          <w:noProof w:val="0"/>
        </w:rPr>
        <w:t>(Disposizioni transitorie per gli articoli 53 e 54 della legge regionale n. 15 del 2013)</w:t>
      </w:r>
    </w:p>
    <w:p w:rsidR="00DE7D8D" w:rsidRPr="00DE7D8D" w:rsidRDefault="00DE7D8D" w:rsidP="00DE7D8D">
      <w:pPr>
        <w:jc w:val="both"/>
        <w:rPr>
          <w:noProof w:val="0"/>
        </w:rPr>
      </w:pPr>
    </w:p>
    <w:p w:rsidR="00DE7D8D" w:rsidRPr="00DE7D8D" w:rsidRDefault="00DE7D8D" w:rsidP="00851CE1">
      <w:pPr>
        <w:numPr>
          <w:ilvl w:val="0"/>
          <w:numId w:val="88"/>
        </w:numPr>
        <w:spacing w:after="200" w:line="276" w:lineRule="auto"/>
        <w:contextualSpacing/>
        <w:jc w:val="both"/>
        <w:rPr>
          <w:noProof w:val="0"/>
        </w:rPr>
      </w:pPr>
      <w:r w:rsidRPr="00DE7D8D">
        <w:rPr>
          <w:noProof w:val="0"/>
        </w:rPr>
        <w:t xml:space="preserve">I procedimenti di verifica (screening) e i procedimenti </w:t>
      </w:r>
      <w:r w:rsidRPr="00DB5486">
        <w:rPr>
          <w:noProof w:val="0"/>
        </w:rPr>
        <w:t>di valutazione d’impatto ambientale (VIA) cui è fatto riferimento negli articoli 53 e 54 della legge regionale 30 luglio 2013, n. 15 (Semplificazione della disciplina edilizia) e che risultavano in</w:t>
      </w:r>
      <w:r w:rsidRPr="00DE7D8D">
        <w:rPr>
          <w:noProof w:val="0"/>
        </w:rPr>
        <w:t xml:space="preserve"> corso alla data di entrata in vigore della </w:t>
      </w:r>
      <w:r w:rsidRPr="00DE7D8D">
        <w:rPr>
          <w:b/>
          <w:noProof w:val="0"/>
        </w:rPr>
        <w:t>stessa</w:t>
      </w:r>
      <w:r w:rsidRPr="00DE7D8D">
        <w:rPr>
          <w:noProof w:val="0"/>
        </w:rPr>
        <w:t xml:space="preserve"> legge regionale sono conclusi in base alla disciplina vigente al momento del loro avvio.</w:t>
      </w:r>
    </w:p>
    <w:p w:rsidR="005811CA" w:rsidRDefault="005811CA">
      <w:pPr>
        <w:spacing w:after="200" w:line="276" w:lineRule="auto"/>
        <w:rPr>
          <w:b/>
          <w:noProof w:val="0"/>
        </w:rPr>
      </w:pPr>
      <w:r>
        <w:rPr>
          <w:b/>
          <w:noProof w:val="0"/>
        </w:rPr>
        <w:br w:type="page"/>
      </w:r>
    </w:p>
    <w:p w:rsidR="00EE4B34" w:rsidRPr="003D388E" w:rsidRDefault="00EE4B34" w:rsidP="00EF4BB0">
      <w:pPr>
        <w:spacing w:before="120"/>
        <w:jc w:val="center"/>
        <w:rPr>
          <w:b/>
          <w:noProof w:val="0"/>
        </w:rPr>
      </w:pPr>
      <w:r w:rsidRPr="003D388E">
        <w:rPr>
          <w:b/>
          <w:noProof w:val="0"/>
        </w:rPr>
        <w:lastRenderedPageBreak/>
        <w:t>Art</w:t>
      </w:r>
      <w:r w:rsidR="00A7287C">
        <w:rPr>
          <w:b/>
          <w:noProof w:val="0"/>
        </w:rPr>
        <w:t>. 77</w:t>
      </w:r>
      <w:r w:rsidRPr="003D388E">
        <w:rPr>
          <w:b/>
          <w:noProof w:val="0"/>
        </w:rPr>
        <w:t xml:space="preserve"> </w:t>
      </w:r>
    </w:p>
    <w:p w:rsidR="00EE4B34" w:rsidRPr="003D388E" w:rsidRDefault="00EE4B34" w:rsidP="00EE4B34">
      <w:pPr>
        <w:jc w:val="center"/>
        <w:rPr>
          <w:b/>
          <w:noProof w:val="0"/>
        </w:rPr>
      </w:pPr>
      <w:r w:rsidRPr="003D388E">
        <w:rPr>
          <w:b/>
          <w:noProof w:val="0"/>
        </w:rPr>
        <w:t>Modifiche all’articolo 20 della legge regionale n. 24 del 2001</w:t>
      </w:r>
    </w:p>
    <w:p w:rsidR="00EE4B34" w:rsidRPr="003D388E" w:rsidRDefault="00EE4B34" w:rsidP="00EE4B34">
      <w:pPr>
        <w:rPr>
          <w:noProof w:val="0"/>
        </w:rPr>
      </w:pPr>
    </w:p>
    <w:p w:rsidR="00EE4B34" w:rsidRPr="003D388E" w:rsidRDefault="00EE4B34" w:rsidP="00EE4B34">
      <w:pPr>
        <w:jc w:val="both"/>
        <w:rPr>
          <w:noProof w:val="0"/>
        </w:rPr>
      </w:pPr>
      <w:r w:rsidRPr="003D388E">
        <w:rPr>
          <w:noProof w:val="0"/>
        </w:rPr>
        <w:t>1. Il comma 3 dell’articolo 20 della legge regionale 8 agosto 2001, n. 24 (Disciplina generale dell'intervento pubblico nel settore abitativo), come modificato dall’articolo 17, comma 1, della legge regionale</w:t>
      </w:r>
      <w:r>
        <w:rPr>
          <w:noProof w:val="0"/>
        </w:rPr>
        <w:t xml:space="preserve"> </w:t>
      </w:r>
      <w:r w:rsidRPr="00723490">
        <w:rPr>
          <w:noProof w:val="0"/>
        </w:rPr>
        <w:t>13 dicembre 2013, n. 24</w:t>
      </w:r>
      <w:r w:rsidRPr="003D388E">
        <w:rPr>
          <w:noProof w:val="0"/>
        </w:rPr>
        <w:t xml:space="preserve"> “Modifiche alla legge regionale 8 agosto 2001, n. 24 (Disciplina generale dell'intervento pubblico nel settore abitativo)”, è sostituito dal seguente:</w:t>
      </w:r>
    </w:p>
    <w:p w:rsidR="00EE4B34" w:rsidRPr="003D388E" w:rsidRDefault="00EE4B34" w:rsidP="00EE4B34">
      <w:pPr>
        <w:jc w:val="both"/>
        <w:rPr>
          <w:i/>
          <w:noProof w:val="0"/>
        </w:rPr>
      </w:pPr>
      <w:r w:rsidRPr="003D388E">
        <w:rPr>
          <w:i/>
          <w:noProof w:val="0"/>
        </w:rPr>
        <w:t xml:space="preserve">“3. </w:t>
      </w:r>
      <w:r w:rsidRPr="003D388E">
        <w:rPr>
          <w:i/>
          <w:noProof w:val="0"/>
          <w:lang w:val="x-none"/>
        </w:rPr>
        <w:t>Gli alloggi realizzati in attuazione della legge 6 marzo 1976, n. 52 (Interventi straordinari per l'edilizia a favore del personale civile e militare della pubblica sicurezza, dell'Arma dei carabinieri, del Corpo della guardia di finanza, del Corpo degli agenti di custodia e del Corpo forestale dello Stato) sono assoggettati a quanto previsto dalla presente legge, fatta salva l'applicazione della disciplina dell'articolo 3 della legge n. 52 del 1976 sulle modalità e sui criteri di assegnazione di detti alloggi.”</w:t>
      </w:r>
    </w:p>
    <w:p w:rsidR="00EE4B34" w:rsidRPr="003D388E" w:rsidRDefault="00EE4B34" w:rsidP="00EE4B34">
      <w:pPr>
        <w:jc w:val="both"/>
        <w:rPr>
          <w:noProof w:val="0"/>
        </w:rPr>
      </w:pPr>
    </w:p>
    <w:p w:rsidR="000A6412" w:rsidRPr="003D388E" w:rsidRDefault="000A6412" w:rsidP="000A6412">
      <w:pPr>
        <w:jc w:val="both"/>
        <w:rPr>
          <w:noProof w:val="0"/>
        </w:rPr>
      </w:pPr>
    </w:p>
    <w:p w:rsidR="00072651" w:rsidRDefault="006D53E1">
      <w:pPr>
        <w:spacing w:after="200" w:line="276" w:lineRule="auto"/>
        <w:rPr>
          <w:b/>
          <w:sz w:val="28"/>
        </w:rPr>
      </w:pPr>
      <w:r w:rsidRPr="003D388E">
        <w:rPr>
          <w:b/>
        </w:rPr>
        <w:br w:type="page"/>
      </w:r>
    </w:p>
    <w:p w:rsidR="00C25776" w:rsidRPr="00FA76C9" w:rsidRDefault="00C25776" w:rsidP="00C25776">
      <w:pPr>
        <w:pStyle w:val="Paragrafoelenco"/>
        <w:jc w:val="center"/>
        <w:rPr>
          <w:b/>
        </w:rPr>
      </w:pPr>
      <w:r w:rsidRPr="00FA76C9">
        <w:rPr>
          <w:b/>
        </w:rPr>
        <w:lastRenderedPageBreak/>
        <w:t>Art.</w:t>
      </w:r>
      <w:r w:rsidR="00A7287C">
        <w:rPr>
          <w:b/>
        </w:rPr>
        <w:t xml:space="preserve"> 78</w:t>
      </w:r>
    </w:p>
    <w:p w:rsidR="00C25776" w:rsidRPr="00FA76C9" w:rsidRDefault="00C25776" w:rsidP="00C25776">
      <w:pPr>
        <w:pStyle w:val="Paragrafoelenco"/>
        <w:jc w:val="center"/>
        <w:rPr>
          <w:b/>
        </w:rPr>
      </w:pPr>
      <w:r w:rsidRPr="00FA76C9">
        <w:rPr>
          <w:b/>
        </w:rPr>
        <w:t>Applicazione dell'</w:t>
      </w:r>
      <w:hyperlink r:id="rId35" w:history="1">
        <w:r w:rsidRPr="00FA76C9">
          <w:rPr>
            <w:rStyle w:val="Collegamentoipertestuale"/>
            <w:b/>
            <w:color w:val="auto"/>
            <w:u w:val="none"/>
          </w:rPr>
          <w:t>art. 1, comma 10, del decreto-legge 30 dicembre 2013, n. 150</w:t>
        </w:r>
      </w:hyperlink>
      <w:r w:rsidRPr="00FA76C9">
        <w:rPr>
          <w:b/>
        </w:rPr>
        <w:t>, convertito, con modificazioni, dalla legge 27 febbraio 2014</w:t>
      </w:r>
      <w:hyperlink r:id="rId36" w:history="1">
        <w:r w:rsidRPr="00FA76C9">
          <w:rPr>
            <w:rStyle w:val="Collegamentoipertestuale"/>
            <w:b/>
            <w:color w:val="auto"/>
            <w:u w:val="none"/>
          </w:rPr>
          <w:t>,</w:t>
        </w:r>
      </w:hyperlink>
      <w:r w:rsidRPr="00FA76C9">
        <w:rPr>
          <w:b/>
        </w:rPr>
        <w:t xml:space="preserve"> n. 15.</w:t>
      </w:r>
    </w:p>
    <w:p w:rsidR="00C25776" w:rsidRDefault="00C25776" w:rsidP="00851CE1">
      <w:pPr>
        <w:pStyle w:val="provvr0"/>
        <w:numPr>
          <w:ilvl w:val="0"/>
          <w:numId w:val="82"/>
        </w:numPr>
      </w:pPr>
      <w:r>
        <w:t xml:space="preserve">In </w:t>
      </w:r>
      <w:r w:rsidRPr="00C25776">
        <w:t>attuazione dell’articolo</w:t>
      </w:r>
      <w:r>
        <w:t xml:space="preserve"> 6, comma 3, del decreto-legge 31 maggio 2010 n. 78 (Misure urgenti in materia di stabilizzazione finanziaria e di competitività economica), convertito, con modificazioni, dalla legge 30 luglio 2010, n. 122, come modificato dall'</w:t>
      </w:r>
      <w:hyperlink r:id="rId37" w:history="1">
        <w:r>
          <w:rPr>
            <w:rStyle w:val="Collegamentoipertestuale"/>
            <w:color w:val="auto"/>
            <w:u w:val="none"/>
          </w:rPr>
          <w:t>articolo 1, comma 10, del decreto-legge 30 dicembre 2013, n. 150 (Proroga di termini previsti da disposizioni legislative)</w:t>
        </w:r>
      </w:hyperlink>
      <w:r>
        <w:t>, convertito, con modificazioni, dalla legge 27 febbraio 2014</w:t>
      </w:r>
      <w:hyperlink r:id="rId38" w:history="1">
        <w:r>
          <w:rPr>
            <w:rStyle w:val="Collegamentoipertestuale"/>
            <w:color w:val="auto"/>
            <w:u w:val="none"/>
          </w:rPr>
          <w:t>,</w:t>
        </w:r>
      </w:hyperlink>
      <w:r>
        <w:t xml:space="preserve"> n. 15, l’applicazione della disposizione di cui all’articolo 48, comma 3, della legge regionale 23 dicembre 2010, n. 14 (Legge finanziaria regionale adottata a norma dell’art. 40 della legge regionale 15 novembre 2001, n. 40 in coincidenza con l’approvazione del bilancio di previsione della regione Emilia-Romagna per l’esercizio finanziario 2011 e del bilancio pluriennale 2011-2013) è prorogata al 31 dicembre 2014. </w:t>
      </w:r>
    </w:p>
    <w:p w:rsidR="001D40F7" w:rsidRDefault="001D40F7">
      <w:pPr>
        <w:spacing w:after="200" w:line="276" w:lineRule="auto"/>
        <w:rPr>
          <w:noProof w:val="0"/>
        </w:rPr>
      </w:pPr>
      <w:r>
        <w:rPr>
          <w:noProof w:val="0"/>
        </w:rPr>
        <w:br w:type="page"/>
      </w:r>
    </w:p>
    <w:p w:rsidR="005811CA" w:rsidRDefault="005811CA">
      <w:pPr>
        <w:spacing w:after="200" w:line="276" w:lineRule="auto"/>
        <w:rPr>
          <w:noProof w:val="0"/>
        </w:rPr>
      </w:pPr>
    </w:p>
    <w:p w:rsidR="005811CA" w:rsidRPr="005811CA" w:rsidRDefault="00A7287C" w:rsidP="005811CA">
      <w:pPr>
        <w:jc w:val="center"/>
        <w:rPr>
          <w:b/>
          <w:noProof w:val="0"/>
        </w:rPr>
      </w:pPr>
      <w:r>
        <w:rPr>
          <w:b/>
          <w:noProof w:val="0"/>
        </w:rPr>
        <w:t>Articolo 79</w:t>
      </w:r>
    </w:p>
    <w:p w:rsidR="005811CA" w:rsidRPr="005811CA" w:rsidRDefault="005811CA" w:rsidP="005811CA">
      <w:pPr>
        <w:jc w:val="center"/>
        <w:rPr>
          <w:b/>
          <w:noProof w:val="0"/>
        </w:rPr>
      </w:pPr>
      <w:r w:rsidRPr="005811CA">
        <w:rPr>
          <w:b/>
          <w:noProof w:val="0"/>
        </w:rPr>
        <w:t>Modifiche a</w:t>
      </w:r>
      <w:r w:rsidR="00625365">
        <w:rPr>
          <w:b/>
          <w:noProof w:val="0"/>
        </w:rPr>
        <w:t xml:space="preserve">gli articoli 15-bis e 15-ter della legge </w:t>
      </w:r>
      <w:r w:rsidRPr="005811CA">
        <w:rPr>
          <w:b/>
          <w:noProof w:val="0"/>
        </w:rPr>
        <w:t xml:space="preserve">regionale n. </w:t>
      </w:r>
      <w:r w:rsidR="00625365">
        <w:rPr>
          <w:b/>
          <w:noProof w:val="0"/>
        </w:rPr>
        <w:t>1</w:t>
      </w:r>
      <w:r w:rsidRPr="005811CA">
        <w:rPr>
          <w:b/>
          <w:noProof w:val="0"/>
        </w:rPr>
        <w:t xml:space="preserve">1 del </w:t>
      </w:r>
      <w:r w:rsidR="00625365">
        <w:rPr>
          <w:b/>
          <w:noProof w:val="0"/>
        </w:rPr>
        <w:t>200</w:t>
      </w:r>
      <w:r w:rsidRPr="005811CA">
        <w:rPr>
          <w:b/>
          <w:noProof w:val="0"/>
        </w:rPr>
        <w:t>4</w:t>
      </w:r>
    </w:p>
    <w:p w:rsidR="005811CA" w:rsidRPr="005811CA" w:rsidRDefault="005811CA" w:rsidP="005811CA">
      <w:pPr>
        <w:jc w:val="center"/>
        <w:rPr>
          <w:b/>
          <w:noProof w:val="0"/>
        </w:rPr>
      </w:pPr>
    </w:p>
    <w:p w:rsidR="00625365" w:rsidRDefault="005811CA" w:rsidP="005811CA">
      <w:pPr>
        <w:jc w:val="both"/>
        <w:rPr>
          <w:noProof w:val="0"/>
        </w:rPr>
      </w:pPr>
      <w:r w:rsidRPr="005811CA">
        <w:rPr>
          <w:noProof w:val="0"/>
        </w:rPr>
        <w:t xml:space="preserve">1. </w:t>
      </w:r>
      <w:r w:rsidR="00625365">
        <w:rPr>
          <w:noProof w:val="0"/>
        </w:rPr>
        <w:t xml:space="preserve">Nel comma 4 dell’articolo 15-bis della </w:t>
      </w:r>
      <w:r w:rsidRPr="005811CA">
        <w:rPr>
          <w:noProof w:val="0"/>
        </w:rPr>
        <w:t xml:space="preserve">legge regionale </w:t>
      </w:r>
      <w:r w:rsidR="00625365">
        <w:rPr>
          <w:noProof w:val="0"/>
        </w:rPr>
        <w:t>24 maggio 2004</w:t>
      </w:r>
      <w:r w:rsidRPr="005811CA">
        <w:rPr>
          <w:noProof w:val="0"/>
        </w:rPr>
        <w:t xml:space="preserve">, n. </w:t>
      </w:r>
      <w:r w:rsidR="00625365">
        <w:rPr>
          <w:noProof w:val="0"/>
        </w:rPr>
        <w:t>1</w:t>
      </w:r>
      <w:r w:rsidRPr="005811CA">
        <w:rPr>
          <w:noProof w:val="0"/>
        </w:rPr>
        <w:t>1 (</w:t>
      </w:r>
      <w:r w:rsidR="00625365">
        <w:rPr>
          <w:noProof w:val="0"/>
        </w:rPr>
        <w:t>Sviluppo regionale della società dell’informazione) è aggiunto il seguente periodo:</w:t>
      </w:r>
    </w:p>
    <w:p w:rsidR="00625365" w:rsidRDefault="00625365" w:rsidP="00625365">
      <w:pPr>
        <w:jc w:val="both"/>
        <w:rPr>
          <w:noProof w:val="0"/>
        </w:rPr>
      </w:pPr>
      <w:r>
        <w:rPr>
          <w:noProof w:val="0"/>
        </w:rPr>
        <w:t>“</w:t>
      </w:r>
      <w:r w:rsidRPr="00625365">
        <w:rPr>
          <w:i/>
          <w:noProof w:val="0"/>
        </w:rPr>
        <w:t>Nel PSR sono identificate le attività statistiche per le quali è previsto l’obbligo di risposta per le pubbliche amministrazioni locali</w:t>
      </w:r>
      <w:r>
        <w:rPr>
          <w:noProof w:val="0"/>
        </w:rPr>
        <w:t>”.</w:t>
      </w:r>
    </w:p>
    <w:p w:rsidR="00625365" w:rsidRDefault="00625365" w:rsidP="00625365">
      <w:pPr>
        <w:jc w:val="both"/>
        <w:rPr>
          <w:noProof w:val="0"/>
        </w:rPr>
      </w:pPr>
    </w:p>
    <w:p w:rsidR="00625365" w:rsidRDefault="00625365" w:rsidP="00625365">
      <w:pPr>
        <w:pStyle w:val="Paragrafoelenco"/>
        <w:numPr>
          <w:ilvl w:val="0"/>
          <w:numId w:val="82"/>
        </w:numPr>
        <w:ind w:left="426"/>
        <w:jc w:val="both"/>
        <w:rPr>
          <w:noProof w:val="0"/>
        </w:rPr>
      </w:pPr>
      <w:r>
        <w:rPr>
          <w:noProof w:val="0"/>
        </w:rPr>
        <w:t>Il comma 1 dell’articolo 15- ter della legge regionale n. 11 del 2004 è sostituito dal seguente:</w:t>
      </w:r>
    </w:p>
    <w:p w:rsidR="00625365" w:rsidRPr="00625365" w:rsidRDefault="00625365" w:rsidP="00625365">
      <w:pPr>
        <w:jc w:val="both"/>
        <w:rPr>
          <w:i/>
          <w:iCs/>
          <w:noProof w:val="0"/>
        </w:rPr>
      </w:pPr>
      <w:r>
        <w:rPr>
          <w:noProof w:val="0"/>
        </w:rPr>
        <w:t>“1.</w:t>
      </w:r>
      <w:r w:rsidRPr="00625365">
        <w:rPr>
          <w:i/>
          <w:iCs/>
          <w:noProof w:val="0"/>
        </w:rPr>
        <w:t>Al fine di favorire l'omogeneità organizzativa e la razionalizzazione dei flussi informativi nell'ambito del Sistema statistico nazionale, è istituito il Sistema statistico regionale dell'Emilia-Romagna (</w:t>
      </w:r>
      <w:proofErr w:type="spellStart"/>
      <w:r w:rsidRPr="00625365">
        <w:rPr>
          <w:i/>
          <w:iCs/>
          <w:noProof w:val="0"/>
        </w:rPr>
        <w:t>SiSt</w:t>
      </w:r>
      <w:proofErr w:type="spellEnd"/>
      <w:r w:rsidRPr="00625365">
        <w:rPr>
          <w:i/>
          <w:iCs/>
          <w:noProof w:val="0"/>
        </w:rPr>
        <w:t xml:space="preserve">-ER), Il </w:t>
      </w:r>
      <w:proofErr w:type="spellStart"/>
      <w:r w:rsidRPr="00625365">
        <w:rPr>
          <w:i/>
          <w:iCs/>
          <w:noProof w:val="0"/>
        </w:rPr>
        <w:t>SiSt</w:t>
      </w:r>
      <w:proofErr w:type="spellEnd"/>
      <w:r w:rsidRPr="00625365">
        <w:rPr>
          <w:i/>
          <w:iCs/>
          <w:noProof w:val="0"/>
        </w:rPr>
        <w:t>-ER  assicura la disponibilità delle informazioni statistiche necessarie al processo di programmazione e valutazione delle politiche regionali, con particolare attenzione alle basi informative statistiche fondamentali  della popolazione, del sistema economico-sociale e del territorio, per le quali potranno essere previsti, nell’ambito del PSR, la comunicazione e il trattamento di dati personali. Fanno parte del Sistema Statistico Regionale:</w:t>
      </w:r>
    </w:p>
    <w:p w:rsidR="00625365" w:rsidRPr="00625365" w:rsidRDefault="00625365" w:rsidP="00625365">
      <w:pPr>
        <w:pStyle w:val="Paragrafoelenco"/>
        <w:ind w:left="709"/>
        <w:jc w:val="both"/>
        <w:rPr>
          <w:i/>
          <w:iCs/>
          <w:noProof w:val="0"/>
        </w:rPr>
      </w:pPr>
      <w:r w:rsidRPr="00625365">
        <w:rPr>
          <w:i/>
          <w:iCs/>
          <w:noProof w:val="0"/>
        </w:rPr>
        <w:t>a) l'Ufficio di statistica della Regione di cui all'articolo 15 bis;</w:t>
      </w:r>
    </w:p>
    <w:p w:rsidR="00625365" w:rsidRPr="00625365" w:rsidRDefault="00625365" w:rsidP="00625365">
      <w:pPr>
        <w:pStyle w:val="Paragrafoelenco"/>
        <w:ind w:left="709"/>
        <w:jc w:val="both"/>
        <w:rPr>
          <w:i/>
          <w:iCs/>
          <w:noProof w:val="0"/>
        </w:rPr>
      </w:pPr>
      <w:r w:rsidRPr="00625365">
        <w:rPr>
          <w:i/>
          <w:iCs/>
          <w:noProof w:val="0"/>
        </w:rPr>
        <w:t xml:space="preserve">b) gli uffici preposti all'attività statistica degli enti strumentali e dipendenti della Regione e delle aziende e degli enti </w:t>
      </w:r>
      <w:proofErr w:type="spellStart"/>
      <w:r w:rsidRPr="00625365">
        <w:rPr>
          <w:i/>
          <w:iCs/>
          <w:noProof w:val="0"/>
        </w:rPr>
        <w:t>subregionali</w:t>
      </w:r>
      <w:proofErr w:type="spellEnd"/>
      <w:r w:rsidRPr="00625365">
        <w:rPr>
          <w:i/>
          <w:iCs/>
          <w:noProof w:val="0"/>
        </w:rPr>
        <w:t>;</w:t>
      </w:r>
    </w:p>
    <w:p w:rsidR="005811CA" w:rsidRPr="00625365" w:rsidRDefault="00625365" w:rsidP="00625365">
      <w:pPr>
        <w:pStyle w:val="Paragrafoelenco"/>
        <w:ind w:left="709"/>
        <w:jc w:val="both"/>
        <w:rPr>
          <w:i/>
          <w:iCs/>
          <w:noProof w:val="0"/>
        </w:rPr>
      </w:pPr>
      <w:r w:rsidRPr="00625365">
        <w:rPr>
          <w:i/>
          <w:iCs/>
          <w:noProof w:val="0"/>
        </w:rPr>
        <w:t>c) gli uffici di statistica delle Province, dei Comuni, singoli o associati, nonché degli enti e delle aziende del Servizio sanitario reg</w:t>
      </w:r>
      <w:r>
        <w:rPr>
          <w:i/>
          <w:iCs/>
          <w:noProof w:val="0"/>
        </w:rPr>
        <w:t>ionale</w:t>
      </w:r>
      <w:r w:rsidR="005811CA" w:rsidRPr="00625365">
        <w:rPr>
          <w:bCs/>
          <w:i/>
          <w:iCs/>
          <w:noProof w:val="0"/>
        </w:rPr>
        <w:t>.”.</w:t>
      </w:r>
    </w:p>
    <w:p w:rsidR="005811CA" w:rsidRPr="005811CA" w:rsidRDefault="005811CA" w:rsidP="005811CA">
      <w:pPr>
        <w:jc w:val="center"/>
        <w:rPr>
          <w:b/>
          <w:noProof w:val="0"/>
        </w:rPr>
      </w:pPr>
    </w:p>
    <w:p w:rsidR="00625365" w:rsidRDefault="00625365">
      <w:pPr>
        <w:spacing w:after="200" w:line="276" w:lineRule="auto"/>
        <w:rPr>
          <w:noProof w:val="0"/>
        </w:rPr>
      </w:pPr>
      <w:r>
        <w:rPr>
          <w:noProof w:val="0"/>
        </w:rPr>
        <w:br w:type="page"/>
      </w:r>
    </w:p>
    <w:p w:rsidR="005811CA" w:rsidRPr="005811CA" w:rsidRDefault="005811CA" w:rsidP="005811CA">
      <w:pPr>
        <w:rPr>
          <w:noProof w:val="0"/>
        </w:rPr>
      </w:pPr>
    </w:p>
    <w:p w:rsidR="001D40F7" w:rsidRPr="001D40F7" w:rsidRDefault="001D40F7" w:rsidP="001D40F7">
      <w:pPr>
        <w:jc w:val="center"/>
        <w:rPr>
          <w:noProof w:val="0"/>
        </w:rPr>
      </w:pPr>
    </w:p>
    <w:p w:rsidR="00625365" w:rsidRPr="005811CA" w:rsidRDefault="00625365" w:rsidP="00625365">
      <w:pPr>
        <w:jc w:val="center"/>
        <w:rPr>
          <w:b/>
          <w:noProof w:val="0"/>
        </w:rPr>
      </w:pPr>
      <w:r>
        <w:rPr>
          <w:b/>
          <w:noProof w:val="0"/>
        </w:rPr>
        <w:t>Articolo 80</w:t>
      </w:r>
    </w:p>
    <w:p w:rsidR="00625365" w:rsidRPr="005811CA" w:rsidRDefault="00625365" w:rsidP="00625365">
      <w:pPr>
        <w:jc w:val="center"/>
        <w:rPr>
          <w:b/>
          <w:noProof w:val="0"/>
        </w:rPr>
      </w:pPr>
      <w:r w:rsidRPr="005811CA">
        <w:rPr>
          <w:b/>
          <w:noProof w:val="0"/>
        </w:rPr>
        <w:t>Modifiche all’articolo 7 bis della legge regionale n. 21 del 1984</w:t>
      </w:r>
    </w:p>
    <w:p w:rsidR="00625365" w:rsidRPr="005811CA" w:rsidRDefault="00625365" w:rsidP="00625365">
      <w:pPr>
        <w:jc w:val="center"/>
        <w:rPr>
          <w:b/>
          <w:noProof w:val="0"/>
        </w:rPr>
      </w:pPr>
    </w:p>
    <w:p w:rsidR="00625365" w:rsidRPr="005811CA" w:rsidRDefault="00625365" w:rsidP="00625365">
      <w:pPr>
        <w:jc w:val="both"/>
        <w:rPr>
          <w:noProof w:val="0"/>
        </w:rPr>
      </w:pPr>
      <w:r w:rsidRPr="005811CA">
        <w:rPr>
          <w:noProof w:val="0"/>
        </w:rPr>
        <w:t xml:space="preserve">1. Alla fine del comma 4 dell’articolo 7 bis della legge regionale 28 aprile 1984, n. 21 (Disciplina dell'applicazione delle sanzioni amministrative di competenza regionale) è aggiunto il seguente periodo: </w:t>
      </w:r>
      <w:r w:rsidRPr="005811CA">
        <w:rPr>
          <w:i/>
          <w:noProof w:val="0"/>
        </w:rPr>
        <w:t>“</w:t>
      </w:r>
      <w:r w:rsidRPr="005811CA">
        <w:rPr>
          <w:bCs/>
          <w:i/>
          <w:iCs/>
          <w:noProof w:val="0"/>
        </w:rPr>
        <w:t>L’estensione dell’applicazione della diffida amministrativa nell’ambito di procedimenti sanzionatori non espressamente richiamati nel presente comma può essere prevista da specifiche leggi regionali di settore.”.</w:t>
      </w:r>
    </w:p>
    <w:p w:rsidR="00F631B6" w:rsidRPr="003D388E" w:rsidRDefault="00F631B6" w:rsidP="00C25776">
      <w:pPr>
        <w:jc w:val="center"/>
        <w:rPr>
          <w:noProof w:val="0"/>
        </w:rPr>
      </w:pPr>
    </w:p>
    <w:sectPr w:rsidR="00F631B6" w:rsidRPr="003D388E" w:rsidSect="00DE5BB3">
      <w:footerReference w:type="default" r:id="rId3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00" w:rsidRDefault="00784700">
      <w:r>
        <w:separator/>
      </w:r>
    </w:p>
  </w:endnote>
  <w:endnote w:type="continuationSeparator" w:id="0">
    <w:p w:rsidR="00784700" w:rsidRDefault="0078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imes L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207" w:rsidRDefault="009E2207">
    <w:pPr>
      <w:pStyle w:val="Pidipagina"/>
      <w:jc w:val="right"/>
    </w:pPr>
    <w:r>
      <w:fldChar w:fldCharType="begin"/>
    </w:r>
    <w:r>
      <w:instrText>PAGE   \* MERGEFORMAT</w:instrText>
    </w:r>
    <w:r>
      <w:fldChar w:fldCharType="separate"/>
    </w:r>
    <w:r w:rsidR="00AA3879">
      <w:t>47</w:t>
    </w:r>
    <w:r>
      <w:fldChar w:fldCharType="end"/>
    </w:r>
  </w:p>
  <w:p w:rsidR="009E2207" w:rsidRDefault="009E22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00" w:rsidRDefault="00784700">
      <w:r>
        <w:separator/>
      </w:r>
    </w:p>
  </w:footnote>
  <w:footnote w:type="continuationSeparator" w:id="0">
    <w:p w:rsidR="00784700" w:rsidRDefault="00784700">
      <w:r>
        <w:continuationSeparator/>
      </w:r>
    </w:p>
  </w:footnote>
  <w:footnote w:id="1">
    <w:p w:rsidR="009E2207" w:rsidRPr="00803634" w:rsidRDefault="009E2207" w:rsidP="00C25776">
      <w:pPr>
        <w:autoSpaceDE w:val="0"/>
        <w:autoSpaceDN w:val="0"/>
        <w:adjustRightInd w:val="0"/>
        <w:jc w:val="both"/>
        <w:rPr>
          <w:rFonts w:ascii="Arial" w:hAnsi="Arial" w:cs="Arial"/>
          <w:sz w:val="18"/>
          <w:szCs w:val="18"/>
        </w:rPr>
      </w:pPr>
      <w:r w:rsidRPr="00803634">
        <w:rPr>
          <w:rStyle w:val="Rimandonotaapidipagina"/>
          <w:rFonts w:eastAsia="Arial"/>
          <w:sz w:val="18"/>
          <w:szCs w:val="18"/>
        </w:rPr>
        <w:footnoteRef/>
      </w:r>
      <w:r w:rsidRPr="00803634">
        <w:rPr>
          <w:rFonts w:ascii="Arial" w:hAnsi="Arial" w:cs="Arial"/>
          <w:sz w:val="18"/>
          <w:szCs w:val="18"/>
        </w:rPr>
        <w:t xml:space="preserve"> Regione Lombardia - </w:t>
      </w:r>
      <w:r w:rsidRPr="00803634">
        <w:rPr>
          <w:rFonts w:ascii="Arial" w:hAnsi="Arial" w:cs="Arial"/>
          <w:bCs/>
          <w:sz w:val="18"/>
          <w:szCs w:val="18"/>
        </w:rPr>
        <w:t>Legge Regionale 11 dicembre 2006, N. 24 Norme per la prevenzione e la riduzione delle emissioni in atmosfera a tutela della salute e dell'ambiente – art. 27 comma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A94"/>
    <w:multiLevelType w:val="hybridMultilevel"/>
    <w:tmpl w:val="893672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4BF3EBC"/>
    <w:multiLevelType w:val="multilevel"/>
    <w:tmpl w:val="F0E05CDE"/>
    <w:styleLink w:val="List12"/>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lowerLetter"/>
      <w:lvlText w:val="%2)"/>
      <w:lvlJc w:val="left"/>
      <w:pPr>
        <w:tabs>
          <w:tab w:val="num" w:pos="850"/>
        </w:tabs>
        <w:ind w:left="850" w:hanging="425"/>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
    <w:nsid w:val="04F550BE"/>
    <w:multiLevelType w:val="hybridMultilevel"/>
    <w:tmpl w:val="96744F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5E421CC"/>
    <w:multiLevelType w:val="hybridMultilevel"/>
    <w:tmpl w:val="79C4B84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654713B"/>
    <w:multiLevelType w:val="hybridMultilevel"/>
    <w:tmpl w:val="9BB4E3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C57194"/>
    <w:multiLevelType w:val="hybridMultilevel"/>
    <w:tmpl w:val="3BB4C212"/>
    <w:lvl w:ilvl="0" w:tplc="7F1002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7A02BE8"/>
    <w:multiLevelType w:val="hybridMultilevel"/>
    <w:tmpl w:val="360603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08746BF1"/>
    <w:multiLevelType w:val="hybridMultilevel"/>
    <w:tmpl w:val="A06E3C32"/>
    <w:lvl w:ilvl="0" w:tplc="25A0D4EA">
      <w:start w:val="1"/>
      <w:numFmt w:val="decimal"/>
      <w:lvlText w:val="%1."/>
      <w:lvlJc w:val="left"/>
      <w:pPr>
        <w:tabs>
          <w:tab w:val="num" w:pos="720"/>
        </w:tabs>
        <w:ind w:left="720" w:hanging="360"/>
      </w:pPr>
      <w:rPr>
        <w:color w:val="auto"/>
      </w:rPr>
    </w:lvl>
    <w:lvl w:ilvl="1" w:tplc="B0A09392">
      <w:start w:val="1"/>
      <w:numFmt w:val="lowerLetter"/>
      <w:lvlText w:val="%2)"/>
      <w:lvlJc w:val="left"/>
      <w:pPr>
        <w:tabs>
          <w:tab w:val="num" w:pos="1495"/>
        </w:tabs>
        <w:ind w:left="1495" w:hanging="360"/>
      </w:pPr>
      <w:rPr>
        <w:color w:val="auto"/>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0887655A"/>
    <w:multiLevelType w:val="hybridMultilevel"/>
    <w:tmpl w:val="F9665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A870960"/>
    <w:multiLevelType w:val="hybridMultilevel"/>
    <w:tmpl w:val="AC26B638"/>
    <w:lvl w:ilvl="0" w:tplc="7F1002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0B311977"/>
    <w:multiLevelType w:val="hybridMultilevel"/>
    <w:tmpl w:val="31E80FA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0B9E6EAB"/>
    <w:multiLevelType w:val="hybridMultilevel"/>
    <w:tmpl w:val="3C6675AE"/>
    <w:lvl w:ilvl="0" w:tplc="938E516A">
      <w:start w:val="1"/>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2">
    <w:nsid w:val="0C350BA4"/>
    <w:multiLevelType w:val="hybridMultilevel"/>
    <w:tmpl w:val="23584A00"/>
    <w:lvl w:ilvl="0" w:tplc="425666DC">
      <w:start w:val="1"/>
      <w:numFmt w:val="decimal"/>
      <w:lvlText w:val="%1."/>
      <w:lvlJc w:val="left"/>
      <w:pPr>
        <w:tabs>
          <w:tab w:val="num" w:pos="720"/>
        </w:tabs>
        <w:ind w:left="720" w:hanging="360"/>
      </w:pPr>
      <w:rPr>
        <w:color w:val="auto"/>
      </w:rPr>
    </w:lvl>
    <w:lvl w:ilvl="1" w:tplc="9AF64516">
      <w:start w:val="1"/>
      <w:numFmt w:val="lowerLetter"/>
      <w:lvlText w:val="%2)"/>
      <w:lvlJc w:val="left"/>
      <w:pPr>
        <w:ind w:left="1440" w:hanging="360"/>
      </w:pPr>
      <w:rPr>
        <w:color w:val="auto"/>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0F9C05DC"/>
    <w:multiLevelType w:val="hybridMultilevel"/>
    <w:tmpl w:val="FE12B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0634DBC"/>
    <w:multiLevelType w:val="hybridMultilevel"/>
    <w:tmpl w:val="E4146C0C"/>
    <w:lvl w:ilvl="0" w:tplc="C4D26522">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108C0441"/>
    <w:multiLevelType w:val="hybridMultilevel"/>
    <w:tmpl w:val="C492D01E"/>
    <w:lvl w:ilvl="0" w:tplc="7F1002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0F42702"/>
    <w:multiLevelType w:val="hybridMultilevel"/>
    <w:tmpl w:val="3834AD4C"/>
    <w:lvl w:ilvl="0" w:tplc="7F1002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10F71050"/>
    <w:multiLevelType w:val="hybridMultilevel"/>
    <w:tmpl w:val="F1642C98"/>
    <w:lvl w:ilvl="0" w:tplc="1FD8E12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11C200D6"/>
    <w:multiLevelType w:val="hybridMultilevel"/>
    <w:tmpl w:val="667E718C"/>
    <w:lvl w:ilvl="0" w:tplc="B03ED49C">
      <w:start w:val="4"/>
      <w:numFmt w:val="decimal"/>
      <w:lvlText w:val="%1."/>
      <w:lvlJc w:val="left"/>
      <w:pPr>
        <w:ind w:left="7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5B33448"/>
    <w:multiLevelType w:val="hybridMultilevel"/>
    <w:tmpl w:val="B24825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5F10528"/>
    <w:multiLevelType w:val="hybridMultilevel"/>
    <w:tmpl w:val="6A84A358"/>
    <w:lvl w:ilvl="0" w:tplc="01DA5CF8">
      <w:start w:val="1"/>
      <w:numFmt w:val="decimal"/>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17F37CFA"/>
    <w:multiLevelType w:val="hybridMultilevel"/>
    <w:tmpl w:val="2E3AC786"/>
    <w:lvl w:ilvl="0" w:tplc="DF7052A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18604FF9"/>
    <w:multiLevelType w:val="hybridMultilevel"/>
    <w:tmpl w:val="042EA462"/>
    <w:lvl w:ilvl="0" w:tplc="B86C7540">
      <w:start w:val="1"/>
      <w:numFmt w:val="decimal"/>
      <w:lvlText w:val="%1."/>
      <w:lvlJc w:val="left"/>
      <w:pPr>
        <w:ind w:left="644"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8AB11E8"/>
    <w:multiLevelType w:val="hybridMultilevel"/>
    <w:tmpl w:val="CCF4304C"/>
    <w:lvl w:ilvl="0" w:tplc="9EFA558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BF127D9"/>
    <w:multiLevelType w:val="hybridMultilevel"/>
    <w:tmpl w:val="D93C6914"/>
    <w:lvl w:ilvl="0" w:tplc="7F1002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D0D373F"/>
    <w:multiLevelType w:val="hybridMultilevel"/>
    <w:tmpl w:val="325A37B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1D1B5248"/>
    <w:multiLevelType w:val="hybridMultilevel"/>
    <w:tmpl w:val="A93E4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216516F"/>
    <w:multiLevelType w:val="hybridMultilevel"/>
    <w:tmpl w:val="580A107A"/>
    <w:lvl w:ilvl="0" w:tplc="7F1002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23E9695A"/>
    <w:multiLevelType w:val="hybridMultilevel"/>
    <w:tmpl w:val="A4B404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F77E9E"/>
    <w:multiLevelType w:val="hybridMultilevel"/>
    <w:tmpl w:val="A05A3A08"/>
    <w:lvl w:ilvl="0" w:tplc="AEEAC19E">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49B08A3"/>
    <w:multiLevelType w:val="hybridMultilevel"/>
    <w:tmpl w:val="D61EB9DA"/>
    <w:lvl w:ilvl="0" w:tplc="E07C92A2">
      <w:start w:val="1"/>
      <w:numFmt w:val="decimal"/>
      <w:lvlText w:val="%1."/>
      <w:lvlJc w:val="left"/>
      <w:pPr>
        <w:ind w:left="135" w:hanging="360"/>
      </w:pPr>
      <w:rPr>
        <w:rFonts w:hint="default"/>
        <w:b/>
        <w:sz w:val="19"/>
      </w:rPr>
    </w:lvl>
    <w:lvl w:ilvl="1" w:tplc="04100019" w:tentative="1">
      <w:start w:val="1"/>
      <w:numFmt w:val="lowerLetter"/>
      <w:lvlText w:val="%2."/>
      <w:lvlJc w:val="left"/>
      <w:pPr>
        <w:ind w:left="855" w:hanging="360"/>
      </w:pPr>
    </w:lvl>
    <w:lvl w:ilvl="2" w:tplc="0410001B" w:tentative="1">
      <w:start w:val="1"/>
      <w:numFmt w:val="lowerRoman"/>
      <w:lvlText w:val="%3."/>
      <w:lvlJc w:val="right"/>
      <w:pPr>
        <w:ind w:left="1575" w:hanging="180"/>
      </w:pPr>
    </w:lvl>
    <w:lvl w:ilvl="3" w:tplc="0410000F" w:tentative="1">
      <w:start w:val="1"/>
      <w:numFmt w:val="decimal"/>
      <w:lvlText w:val="%4."/>
      <w:lvlJc w:val="left"/>
      <w:pPr>
        <w:ind w:left="2295" w:hanging="360"/>
      </w:pPr>
    </w:lvl>
    <w:lvl w:ilvl="4" w:tplc="04100019" w:tentative="1">
      <w:start w:val="1"/>
      <w:numFmt w:val="lowerLetter"/>
      <w:lvlText w:val="%5."/>
      <w:lvlJc w:val="left"/>
      <w:pPr>
        <w:ind w:left="3015" w:hanging="360"/>
      </w:pPr>
    </w:lvl>
    <w:lvl w:ilvl="5" w:tplc="0410001B" w:tentative="1">
      <w:start w:val="1"/>
      <w:numFmt w:val="lowerRoman"/>
      <w:lvlText w:val="%6."/>
      <w:lvlJc w:val="right"/>
      <w:pPr>
        <w:ind w:left="3735" w:hanging="180"/>
      </w:pPr>
    </w:lvl>
    <w:lvl w:ilvl="6" w:tplc="0410000F" w:tentative="1">
      <w:start w:val="1"/>
      <w:numFmt w:val="decimal"/>
      <w:lvlText w:val="%7."/>
      <w:lvlJc w:val="left"/>
      <w:pPr>
        <w:ind w:left="4455" w:hanging="360"/>
      </w:pPr>
    </w:lvl>
    <w:lvl w:ilvl="7" w:tplc="04100019" w:tentative="1">
      <w:start w:val="1"/>
      <w:numFmt w:val="lowerLetter"/>
      <w:lvlText w:val="%8."/>
      <w:lvlJc w:val="left"/>
      <w:pPr>
        <w:ind w:left="5175" w:hanging="360"/>
      </w:pPr>
    </w:lvl>
    <w:lvl w:ilvl="8" w:tplc="0410001B" w:tentative="1">
      <w:start w:val="1"/>
      <w:numFmt w:val="lowerRoman"/>
      <w:lvlText w:val="%9."/>
      <w:lvlJc w:val="right"/>
      <w:pPr>
        <w:ind w:left="5895" w:hanging="180"/>
      </w:pPr>
    </w:lvl>
  </w:abstractNum>
  <w:abstractNum w:abstractNumId="31">
    <w:nsid w:val="259E626B"/>
    <w:multiLevelType w:val="hybridMultilevel"/>
    <w:tmpl w:val="99E6AE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60666AE"/>
    <w:multiLevelType w:val="hybridMultilevel"/>
    <w:tmpl w:val="20E8D7E6"/>
    <w:lvl w:ilvl="0" w:tplc="5540CD24">
      <w:start w:val="1"/>
      <w:numFmt w:val="lowerLetter"/>
      <w:lvlText w:val="%1)"/>
      <w:lvlJc w:val="left"/>
      <w:pPr>
        <w:ind w:left="360" w:hanging="360"/>
      </w:pPr>
      <w:rPr>
        <w:rFonts w:ascii="Times New Roman" w:hAnsi="Times New Roman" w:hint="default"/>
        <w:sz w:val="24"/>
      </w:rPr>
    </w:lvl>
    <w:lvl w:ilvl="1" w:tplc="0D50328A">
      <w:start w:val="1"/>
      <w:numFmt w:val="lowerRoman"/>
      <w:lvlText w:val="%2."/>
      <w:lvlJc w:val="right"/>
      <w:pPr>
        <w:ind w:left="1080" w:hanging="360"/>
      </w:pPr>
      <w:rPr>
        <w:rFonts w:hint="default"/>
        <w:caps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279C34BE"/>
    <w:multiLevelType w:val="hybridMultilevel"/>
    <w:tmpl w:val="55F887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94C7727"/>
    <w:multiLevelType w:val="hybridMultilevel"/>
    <w:tmpl w:val="1F1026EC"/>
    <w:lvl w:ilvl="0" w:tplc="A768CE64">
      <w:start w:val="2"/>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nsid w:val="298E5D18"/>
    <w:multiLevelType w:val="hybridMultilevel"/>
    <w:tmpl w:val="955C56A6"/>
    <w:lvl w:ilvl="0" w:tplc="276CABC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29D21312"/>
    <w:multiLevelType w:val="multilevel"/>
    <w:tmpl w:val="BAB8DADE"/>
    <w:styleLink w:val="List14"/>
    <w:lvl w:ilvl="0">
      <w:start w:val="3"/>
      <w:numFmt w:val="decimal"/>
      <w:lvlText w:val="%1."/>
      <w:lvlJc w:val="left"/>
      <w:pPr>
        <w:tabs>
          <w:tab w:val="num" w:pos="927"/>
        </w:tabs>
        <w:ind w:left="927" w:hanging="360"/>
      </w:pPr>
      <w:rPr>
        <w:rFonts w:ascii="Arial" w:eastAsia="Arial" w:hAnsi="Arial" w:cs="Arial"/>
        <w:position w:val="0"/>
        <w:sz w:val="20"/>
        <w:szCs w:val="20"/>
      </w:rPr>
    </w:lvl>
    <w:lvl w:ilvl="1">
      <w:start w:val="1"/>
      <w:numFmt w:val="lowerLetter"/>
      <w:lvlText w:val="%2)"/>
      <w:lvlJc w:val="left"/>
      <w:pPr>
        <w:tabs>
          <w:tab w:val="num" w:pos="1587"/>
        </w:tabs>
        <w:ind w:left="1587" w:hanging="300"/>
      </w:pPr>
      <w:rPr>
        <w:rFonts w:ascii="Arial" w:eastAsia="Arial" w:hAnsi="Arial" w:cs="Arial"/>
        <w:position w:val="0"/>
        <w:sz w:val="20"/>
        <w:szCs w:val="20"/>
      </w:rPr>
    </w:lvl>
    <w:lvl w:ilvl="2">
      <w:start w:val="1"/>
      <w:numFmt w:val="lowerRoman"/>
      <w:lvlText w:val="%3."/>
      <w:lvlJc w:val="left"/>
      <w:pPr>
        <w:tabs>
          <w:tab w:val="num" w:pos="2318"/>
        </w:tabs>
        <w:ind w:left="2318" w:hanging="247"/>
      </w:pPr>
      <w:rPr>
        <w:rFonts w:ascii="Arial" w:eastAsia="Arial" w:hAnsi="Arial" w:cs="Arial"/>
        <w:position w:val="0"/>
        <w:sz w:val="20"/>
        <w:szCs w:val="20"/>
      </w:rPr>
    </w:lvl>
    <w:lvl w:ilvl="3">
      <w:start w:val="1"/>
      <w:numFmt w:val="decimal"/>
      <w:lvlText w:val="%4."/>
      <w:lvlJc w:val="left"/>
      <w:pPr>
        <w:tabs>
          <w:tab w:val="num" w:pos="3027"/>
        </w:tabs>
        <w:ind w:left="3027" w:hanging="300"/>
      </w:pPr>
      <w:rPr>
        <w:rFonts w:ascii="Arial" w:eastAsia="Arial" w:hAnsi="Arial" w:cs="Arial"/>
        <w:position w:val="0"/>
        <w:sz w:val="20"/>
        <w:szCs w:val="20"/>
      </w:rPr>
    </w:lvl>
    <w:lvl w:ilvl="4">
      <w:start w:val="1"/>
      <w:numFmt w:val="lowerLetter"/>
      <w:lvlText w:val="%5."/>
      <w:lvlJc w:val="left"/>
      <w:pPr>
        <w:tabs>
          <w:tab w:val="num" w:pos="3747"/>
        </w:tabs>
        <w:ind w:left="3747" w:hanging="300"/>
      </w:pPr>
      <w:rPr>
        <w:rFonts w:ascii="Arial" w:eastAsia="Arial" w:hAnsi="Arial" w:cs="Arial"/>
        <w:position w:val="0"/>
        <w:sz w:val="20"/>
        <w:szCs w:val="20"/>
      </w:rPr>
    </w:lvl>
    <w:lvl w:ilvl="5">
      <w:start w:val="1"/>
      <w:numFmt w:val="lowerRoman"/>
      <w:lvlText w:val="%6."/>
      <w:lvlJc w:val="left"/>
      <w:pPr>
        <w:tabs>
          <w:tab w:val="num" w:pos="4478"/>
        </w:tabs>
        <w:ind w:left="4478" w:hanging="247"/>
      </w:pPr>
      <w:rPr>
        <w:rFonts w:ascii="Arial" w:eastAsia="Arial" w:hAnsi="Arial" w:cs="Arial"/>
        <w:position w:val="0"/>
        <w:sz w:val="20"/>
        <w:szCs w:val="20"/>
      </w:rPr>
    </w:lvl>
    <w:lvl w:ilvl="6">
      <w:start w:val="1"/>
      <w:numFmt w:val="decimal"/>
      <w:lvlText w:val="%7."/>
      <w:lvlJc w:val="left"/>
      <w:pPr>
        <w:tabs>
          <w:tab w:val="num" w:pos="5187"/>
        </w:tabs>
        <w:ind w:left="5187" w:hanging="300"/>
      </w:pPr>
      <w:rPr>
        <w:rFonts w:ascii="Arial" w:eastAsia="Arial" w:hAnsi="Arial" w:cs="Arial"/>
        <w:position w:val="0"/>
        <w:sz w:val="20"/>
        <w:szCs w:val="20"/>
      </w:rPr>
    </w:lvl>
    <w:lvl w:ilvl="7">
      <w:start w:val="1"/>
      <w:numFmt w:val="lowerLetter"/>
      <w:lvlText w:val="%8."/>
      <w:lvlJc w:val="left"/>
      <w:pPr>
        <w:tabs>
          <w:tab w:val="num" w:pos="5907"/>
        </w:tabs>
        <w:ind w:left="5907" w:hanging="300"/>
      </w:pPr>
      <w:rPr>
        <w:rFonts w:ascii="Arial" w:eastAsia="Arial" w:hAnsi="Arial" w:cs="Arial"/>
        <w:position w:val="0"/>
        <w:sz w:val="20"/>
        <w:szCs w:val="20"/>
      </w:rPr>
    </w:lvl>
    <w:lvl w:ilvl="8">
      <w:start w:val="1"/>
      <w:numFmt w:val="lowerRoman"/>
      <w:lvlText w:val="%9."/>
      <w:lvlJc w:val="left"/>
      <w:pPr>
        <w:tabs>
          <w:tab w:val="num" w:pos="6638"/>
        </w:tabs>
        <w:ind w:left="6638" w:hanging="247"/>
      </w:pPr>
      <w:rPr>
        <w:rFonts w:ascii="Arial" w:eastAsia="Arial" w:hAnsi="Arial" w:cs="Arial"/>
        <w:position w:val="0"/>
        <w:sz w:val="20"/>
        <w:szCs w:val="20"/>
      </w:rPr>
    </w:lvl>
  </w:abstractNum>
  <w:abstractNum w:abstractNumId="37">
    <w:nsid w:val="2C9E60AF"/>
    <w:multiLevelType w:val="multilevel"/>
    <w:tmpl w:val="E25694C0"/>
    <w:styleLink w:val="List16"/>
    <w:lvl w:ilvl="0">
      <w:start w:val="1"/>
      <w:numFmt w:val="lowerLetter"/>
      <w:lvlText w:val="%1)"/>
      <w:lvlJc w:val="left"/>
      <w:pPr>
        <w:tabs>
          <w:tab w:val="num" w:pos="1461"/>
        </w:tabs>
        <w:ind w:left="1461" w:hanging="327"/>
      </w:pPr>
      <w:rPr>
        <w:rFonts w:ascii="Arial" w:eastAsia="Arial" w:hAnsi="Arial" w:cs="Arial"/>
        <w:position w:val="0"/>
        <w:sz w:val="20"/>
        <w:szCs w:val="20"/>
        <w:rtl w:val="0"/>
      </w:rPr>
    </w:lvl>
    <w:lvl w:ilvl="1">
      <w:start w:val="1"/>
      <w:numFmt w:val="lowerLetter"/>
      <w:lvlText w:val="%2)"/>
      <w:lvlJc w:val="left"/>
      <w:pPr>
        <w:tabs>
          <w:tab w:val="num" w:pos="1821"/>
        </w:tabs>
        <w:ind w:left="1821" w:hanging="327"/>
      </w:pPr>
      <w:rPr>
        <w:rFonts w:ascii="Arial" w:eastAsia="Arial" w:hAnsi="Arial" w:cs="Arial"/>
        <w:position w:val="0"/>
        <w:sz w:val="20"/>
        <w:szCs w:val="20"/>
        <w:rtl w:val="0"/>
      </w:rPr>
    </w:lvl>
    <w:lvl w:ilvl="2">
      <w:start w:val="1"/>
      <w:numFmt w:val="lowerLetter"/>
      <w:lvlText w:val="%3)"/>
      <w:lvlJc w:val="left"/>
      <w:pPr>
        <w:tabs>
          <w:tab w:val="num" w:pos="2181"/>
        </w:tabs>
        <w:ind w:left="2181" w:hanging="327"/>
      </w:pPr>
      <w:rPr>
        <w:rFonts w:ascii="Arial" w:eastAsia="Arial" w:hAnsi="Arial" w:cs="Arial"/>
        <w:position w:val="0"/>
        <w:sz w:val="20"/>
        <w:szCs w:val="20"/>
        <w:rtl w:val="0"/>
      </w:rPr>
    </w:lvl>
    <w:lvl w:ilvl="3">
      <w:start w:val="1"/>
      <w:numFmt w:val="lowerLetter"/>
      <w:lvlText w:val="%4)"/>
      <w:lvlJc w:val="left"/>
      <w:pPr>
        <w:tabs>
          <w:tab w:val="num" w:pos="2541"/>
        </w:tabs>
        <w:ind w:left="2541" w:hanging="327"/>
      </w:pPr>
      <w:rPr>
        <w:rFonts w:ascii="Arial" w:eastAsia="Arial" w:hAnsi="Arial" w:cs="Arial"/>
        <w:position w:val="0"/>
        <w:sz w:val="20"/>
        <w:szCs w:val="20"/>
        <w:rtl w:val="0"/>
      </w:rPr>
    </w:lvl>
    <w:lvl w:ilvl="4">
      <w:start w:val="1"/>
      <w:numFmt w:val="lowerLetter"/>
      <w:lvlText w:val="%5)"/>
      <w:lvlJc w:val="left"/>
      <w:pPr>
        <w:tabs>
          <w:tab w:val="num" w:pos="2901"/>
        </w:tabs>
        <w:ind w:left="2901" w:hanging="327"/>
      </w:pPr>
      <w:rPr>
        <w:rFonts w:ascii="Arial" w:eastAsia="Arial" w:hAnsi="Arial" w:cs="Arial"/>
        <w:position w:val="0"/>
        <w:sz w:val="20"/>
        <w:szCs w:val="20"/>
        <w:rtl w:val="0"/>
      </w:rPr>
    </w:lvl>
    <w:lvl w:ilvl="5">
      <w:start w:val="1"/>
      <w:numFmt w:val="lowerLetter"/>
      <w:lvlText w:val="%6)"/>
      <w:lvlJc w:val="left"/>
      <w:pPr>
        <w:tabs>
          <w:tab w:val="num" w:pos="3261"/>
        </w:tabs>
        <w:ind w:left="3261" w:hanging="327"/>
      </w:pPr>
      <w:rPr>
        <w:rFonts w:ascii="Arial" w:eastAsia="Arial" w:hAnsi="Arial" w:cs="Arial"/>
        <w:position w:val="0"/>
        <w:sz w:val="20"/>
        <w:szCs w:val="20"/>
        <w:rtl w:val="0"/>
      </w:rPr>
    </w:lvl>
    <w:lvl w:ilvl="6">
      <w:start w:val="1"/>
      <w:numFmt w:val="lowerLetter"/>
      <w:lvlText w:val="%7)"/>
      <w:lvlJc w:val="left"/>
      <w:pPr>
        <w:tabs>
          <w:tab w:val="num" w:pos="3621"/>
        </w:tabs>
        <w:ind w:left="3621" w:hanging="327"/>
      </w:pPr>
      <w:rPr>
        <w:rFonts w:ascii="Arial" w:eastAsia="Arial" w:hAnsi="Arial" w:cs="Arial"/>
        <w:position w:val="0"/>
        <w:sz w:val="20"/>
        <w:szCs w:val="20"/>
        <w:rtl w:val="0"/>
      </w:rPr>
    </w:lvl>
    <w:lvl w:ilvl="7">
      <w:start w:val="1"/>
      <w:numFmt w:val="lowerLetter"/>
      <w:lvlText w:val="%8)"/>
      <w:lvlJc w:val="left"/>
      <w:pPr>
        <w:tabs>
          <w:tab w:val="num" w:pos="3981"/>
        </w:tabs>
        <w:ind w:left="3981" w:hanging="327"/>
      </w:pPr>
      <w:rPr>
        <w:rFonts w:ascii="Arial" w:eastAsia="Arial" w:hAnsi="Arial" w:cs="Arial"/>
        <w:position w:val="0"/>
        <w:sz w:val="20"/>
        <w:szCs w:val="20"/>
        <w:rtl w:val="0"/>
      </w:rPr>
    </w:lvl>
    <w:lvl w:ilvl="8">
      <w:start w:val="1"/>
      <w:numFmt w:val="lowerLetter"/>
      <w:lvlText w:val="%9)"/>
      <w:lvlJc w:val="left"/>
      <w:pPr>
        <w:tabs>
          <w:tab w:val="num" w:pos="4341"/>
        </w:tabs>
        <w:ind w:left="4341" w:hanging="327"/>
      </w:pPr>
      <w:rPr>
        <w:rFonts w:ascii="Arial" w:eastAsia="Arial" w:hAnsi="Arial" w:cs="Arial"/>
        <w:position w:val="0"/>
        <w:sz w:val="20"/>
        <w:szCs w:val="20"/>
        <w:rtl w:val="0"/>
      </w:rPr>
    </w:lvl>
  </w:abstractNum>
  <w:abstractNum w:abstractNumId="38">
    <w:nsid w:val="2DB40386"/>
    <w:multiLevelType w:val="multilevel"/>
    <w:tmpl w:val="D5E06FFE"/>
    <w:styleLink w:val="List10"/>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9">
    <w:nsid w:val="2F896904"/>
    <w:multiLevelType w:val="hybridMultilevel"/>
    <w:tmpl w:val="1974C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2FCA1686"/>
    <w:multiLevelType w:val="hybridMultilevel"/>
    <w:tmpl w:val="F4DEADBC"/>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23B4F29"/>
    <w:multiLevelType w:val="hybridMultilevel"/>
    <w:tmpl w:val="50AA0A7C"/>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31B4679"/>
    <w:multiLevelType w:val="hybridMultilevel"/>
    <w:tmpl w:val="818C6EC8"/>
    <w:lvl w:ilvl="0" w:tplc="7F10024A">
      <w:start w:val="1"/>
      <w:numFmt w:val="bullet"/>
      <w:lvlText w:val=""/>
      <w:lvlJc w:val="left"/>
      <w:pPr>
        <w:ind w:left="360" w:hanging="360"/>
      </w:pPr>
      <w:rPr>
        <w:rFonts w:ascii="Symbol" w:hAnsi="Symbol" w:hint="default"/>
      </w:rPr>
    </w:lvl>
    <w:lvl w:ilvl="1" w:tplc="1FD8E120">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34FE3E47"/>
    <w:multiLevelType w:val="multilevel"/>
    <w:tmpl w:val="DEF4FB1E"/>
    <w:styleLink w:val="Numerato"/>
    <w:lvl w:ilvl="0">
      <w:start w:val="1"/>
      <w:numFmt w:val="decimal"/>
      <w:lvlText w:val="%1."/>
      <w:lvlJc w:val="left"/>
      <w:pPr>
        <w:tabs>
          <w:tab w:val="num" w:pos="1461"/>
        </w:tabs>
        <w:ind w:left="1461" w:hanging="327"/>
      </w:pPr>
      <w:rPr>
        <w:rFonts w:ascii="Arial" w:eastAsia="Arial" w:hAnsi="Arial" w:cs="Arial"/>
        <w:position w:val="0"/>
        <w:sz w:val="20"/>
        <w:szCs w:val="20"/>
        <w:rtl w:val="0"/>
      </w:rPr>
    </w:lvl>
    <w:lvl w:ilvl="1">
      <w:start w:val="1"/>
      <w:numFmt w:val="decimal"/>
      <w:lvlText w:val="%2."/>
      <w:lvlJc w:val="left"/>
      <w:pPr>
        <w:tabs>
          <w:tab w:val="num" w:pos="1821"/>
        </w:tabs>
        <w:ind w:left="1821" w:hanging="327"/>
      </w:pPr>
      <w:rPr>
        <w:rFonts w:ascii="Arial" w:eastAsia="Arial" w:hAnsi="Arial" w:cs="Arial"/>
        <w:position w:val="0"/>
        <w:sz w:val="20"/>
        <w:szCs w:val="20"/>
        <w:rtl w:val="0"/>
      </w:rPr>
    </w:lvl>
    <w:lvl w:ilvl="2">
      <w:start w:val="1"/>
      <w:numFmt w:val="decimal"/>
      <w:lvlText w:val="%3."/>
      <w:lvlJc w:val="left"/>
      <w:pPr>
        <w:tabs>
          <w:tab w:val="num" w:pos="2181"/>
        </w:tabs>
        <w:ind w:left="2181" w:hanging="327"/>
      </w:pPr>
      <w:rPr>
        <w:rFonts w:ascii="Arial" w:eastAsia="Arial" w:hAnsi="Arial" w:cs="Arial"/>
        <w:position w:val="0"/>
        <w:sz w:val="20"/>
        <w:szCs w:val="20"/>
        <w:rtl w:val="0"/>
      </w:rPr>
    </w:lvl>
    <w:lvl w:ilvl="3">
      <w:start w:val="1"/>
      <w:numFmt w:val="decimal"/>
      <w:lvlText w:val="%4."/>
      <w:lvlJc w:val="left"/>
      <w:pPr>
        <w:tabs>
          <w:tab w:val="num" w:pos="2541"/>
        </w:tabs>
        <w:ind w:left="2541" w:hanging="327"/>
      </w:pPr>
      <w:rPr>
        <w:rFonts w:ascii="Arial" w:eastAsia="Arial" w:hAnsi="Arial" w:cs="Arial"/>
        <w:position w:val="0"/>
        <w:sz w:val="20"/>
        <w:szCs w:val="20"/>
        <w:rtl w:val="0"/>
      </w:rPr>
    </w:lvl>
    <w:lvl w:ilvl="4">
      <w:start w:val="1"/>
      <w:numFmt w:val="decimal"/>
      <w:lvlText w:val="%5."/>
      <w:lvlJc w:val="left"/>
      <w:pPr>
        <w:tabs>
          <w:tab w:val="num" w:pos="2901"/>
        </w:tabs>
        <w:ind w:left="2901" w:hanging="327"/>
      </w:pPr>
      <w:rPr>
        <w:rFonts w:ascii="Arial" w:eastAsia="Arial" w:hAnsi="Arial" w:cs="Arial"/>
        <w:position w:val="0"/>
        <w:sz w:val="20"/>
        <w:szCs w:val="20"/>
        <w:rtl w:val="0"/>
      </w:rPr>
    </w:lvl>
    <w:lvl w:ilvl="5">
      <w:start w:val="1"/>
      <w:numFmt w:val="decimal"/>
      <w:lvlText w:val="%6."/>
      <w:lvlJc w:val="left"/>
      <w:pPr>
        <w:tabs>
          <w:tab w:val="num" w:pos="3261"/>
        </w:tabs>
        <w:ind w:left="3261" w:hanging="327"/>
      </w:pPr>
      <w:rPr>
        <w:rFonts w:ascii="Arial" w:eastAsia="Arial" w:hAnsi="Arial" w:cs="Arial"/>
        <w:position w:val="0"/>
        <w:sz w:val="20"/>
        <w:szCs w:val="20"/>
        <w:rtl w:val="0"/>
      </w:rPr>
    </w:lvl>
    <w:lvl w:ilvl="6">
      <w:start w:val="1"/>
      <w:numFmt w:val="decimal"/>
      <w:lvlText w:val="%7."/>
      <w:lvlJc w:val="left"/>
      <w:pPr>
        <w:tabs>
          <w:tab w:val="num" w:pos="3621"/>
        </w:tabs>
        <w:ind w:left="3621" w:hanging="327"/>
      </w:pPr>
      <w:rPr>
        <w:rFonts w:ascii="Arial" w:eastAsia="Arial" w:hAnsi="Arial" w:cs="Arial"/>
        <w:position w:val="0"/>
        <w:sz w:val="20"/>
        <w:szCs w:val="20"/>
        <w:rtl w:val="0"/>
      </w:rPr>
    </w:lvl>
    <w:lvl w:ilvl="7">
      <w:start w:val="1"/>
      <w:numFmt w:val="decimal"/>
      <w:lvlText w:val="%8."/>
      <w:lvlJc w:val="left"/>
      <w:pPr>
        <w:tabs>
          <w:tab w:val="num" w:pos="3981"/>
        </w:tabs>
        <w:ind w:left="3981" w:hanging="327"/>
      </w:pPr>
      <w:rPr>
        <w:rFonts w:ascii="Arial" w:eastAsia="Arial" w:hAnsi="Arial" w:cs="Arial"/>
        <w:position w:val="0"/>
        <w:sz w:val="20"/>
        <w:szCs w:val="20"/>
        <w:rtl w:val="0"/>
      </w:rPr>
    </w:lvl>
    <w:lvl w:ilvl="8">
      <w:start w:val="1"/>
      <w:numFmt w:val="decimal"/>
      <w:lvlText w:val="%9."/>
      <w:lvlJc w:val="left"/>
      <w:pPr>
        <w:tabs>
          <w:tab w:val="num" w:pos="4341"/>
        </w:tabs>
        <w:ind w:left="4341" w:hanging="327"/>
      </w:pPr>
      <w:rPr>
        <w:rFonts w:ascii="Arial" w:eastAsia="Arial" w:hAnsi="Arial" w:cs="Arial"/>
        <w:position w:val="0"/>
        <w:sz w:val="20"/>
        <w:szCs w:val="20"/>
        <w:rtl w:val="0"/>
      </w:rPr>
    </w:lvl>
  </w:abstractNum>
  <w:abstractNum w:abstractNumId="44">
    <w:nsid w:val="35856D78"/>
    <w:multiLevelType w:val="hybridMultilevel"/>
    <w:tmpl w:val="83024D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36010E01"/>
    <w:multiLevelType w:val="hybridMultilevel"/>
    <w:tmpl w:val="044425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6">
    <w:nsid w:val="3BA309D2"/>
    <w:multiLevelType w:val="hybridMultilevel"/>
    <w:tmpl w:val="D2162C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3C084021"/>
    <w:multiLevelType w:val="hybridMultilevel"/>
    <w:tmpl w:val="6EECB0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3D8C67F9"/>
    <w:multiLevelType w:val="hybridMultilevel"/>
    <w:tmpl w:val="ADAADFF8"/>
    <w:lvl w:ilvl="0" w:tplc="BA169562">
      <w:start w:val="1"/>
      <w:numFmt w:val="decimal"/>
      <w:lvlText w:val="%1."/>
      <w:lvlJc w:val="left"/>
      <w:pPr>
        <w:tabs>
          <w:tab w:val="num" w:pos="720"/>
        </w:tabs>
        <w:ind w:left="720" w:hanging="360"/>
      </w:pPr>
      <w:rPr>
        <w:rFonts w:hint="default"/>
        <w:color w:val="auto"/>
      </w:rPr>
    </w:lvl>
    <w:lvl w:ilvl="1" w:tplc="1BF614DE">
      <w:start w:val="1"/>
      <w:numFmt w:val="bullet"/>
      <w:lvlText w:val=""/>
      <w:lvlJc w:val="left"/>
      <w:pPr>
        <w:tabs>
          <w:tab w:val="num" w:pos="1440"/>
        </w:tabs>
        <w:ind w:left="1440" w:hanging="360"/>
      </w:pPr>
      <w:rPr>
        <w:rFonts w:ascii="Symbol" w:hAnsi="Symbol" w:hint="default"/>
        <w:color w:val="333399"/>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nsid w:val="40F234BD"/>
    <w:multiLevelType w:val="hybridMultilevel"/>
    <w:tmpl w:val="EE1C50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31C5CC9"/>
    <w:multiLevelType w:val="hybridMultilevel"/>
    <w:tmpl w:val="00E0DD6E"/>
    <w:lvl w:ilvl="0" w:tplc="C49883C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1">
    <w:nsid w:val="43974017"/>
    <w:multiLevelType w:val="hybridMultilevel"/>
    <w:tmpl w:val="F99A337A"/>
    <w:lvl w:ilvl="0" w:tplc="1FD8E1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4A9503F"/>
    <w:multiLevelType w:val="hybridMultilevel"/>
    <w:tmpl w:val="3612E34E"/>
    <w:lvl w:ilvl="0" w:tplc="E458C3F8">
      <w:start w:val="1"/>
      <w:numFmt w:val="lowerLetter"/>
      <w:lvlText w:val="%1)"/>
      <w:lvlJc w:val="left"/>
      <w:pPr>
        <w:ind w:left="1120" w:hanging="360"/>
      </w:pPr>
      <w:rPr>
        <w:strike w:val="0"/>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53">
    <w:nsid w:val="457149FA"/>
    <w:multiLevelType w:val="hybridMultilevel"/>
    <w:tmpl w:val="3A76329E"/>
    <w:lvl w:ilvl="0" w:tplc="B772387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46027A76"/>
    <w:multiLevelType w:val="hybridMultilevel"/>
    <w:tmpl w:val="5E4ACE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49E350FC"/>
    <w:multiLevelType w:val="hybridMultilevel"/>
    <w:tmpl w:val="19343ED2"/>
    <w:lvl w:ilvl="0" w:tplc="7F10024A">
      <w:start w:val="1"/>
      <w:numFmt w:val="bullet"/>
      <w:lvlText w:val=""/>
      <w:lvlJc w:val="left"/>
      <w:pPr>
        <w:ind w:left="36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56">
    <w:nsid w:val="4A084737"/>
    <w:multiLevelType w:val="hybridMultilevel"/>
    <w:tmpl w:val="AE3CDC10"/>
    <w:lvl w:ilvl="0" w:tplc="05BA2092">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7">
    <w:nsid w:val="4D784CBB"/>
    <w:multiLevelType w:val="hybridMultilevel"/>
    <w:tmpl w:val="4EE283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4E014D75"/>
    <w:multiLevelType w:val="multilevel"/>
    <w:tmpl w:val="832A4C46"/>
    <w:styleLink w:val="List13"/>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lowerLetter"/>
      <w:lvlText w:val="%2)"/>
      <w:lvlJc w:val="left"/>
      <w:pPr>
        <w:tabs>
          <w:tab w:val="num" w:pos="709"/>
        </w:tabs>
        <w:ind w:left="709" w:hanging="283"/>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59">
    <w:nsid w:val="4F0A064D"/>
    <w:multiLevelType w:val="hybridMultilevel"/>
    <w:tmpl w:val="EF1CA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4F291AA0"/>
    <w:multiLevelType w:val="hybridMultilevel"/>
    <w:tmpl w:val="DD56D724"/>
    <w:lvl w:ilvl="0" w:tplc="7F1002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1">
    <w:nsid w:val="4F3B43D5"/>
    <w:multiLevelType w:val="hybridMultilevel"/>
    <w:tmpl w:val="4B5204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5309347B"/>
    <w:multiLevelType w:val="multilevel"/>
    <w:tmpl w:val="28A0CABC"/>
    <w:styleLink w:val="List11"/>
    <w:lvl w:ilvl="0">
      <w:start w:val="1"/>
      <w:numFmt w:val="decimal"/>
      <w:lvlText w:val="%1."/>
      <w:lvlJc w:val="left"/>
      <w:pPr>
        <w:tabs>
          <w:tab w:val="num" w:pos="927"/>
        </w:tabs>
        <w:ind w:left="927" w:hanging="360"/>
      </w:pPr>
      <w:rPr>
        <w:rFonts w:ascii="Arial" w:eastAsia="Arial" w:hAnsi="Arial" w:cs="Arial"/>
        <w:position w:val="0"/>
        <w:sz w:val="20"/>
        <w:szCs w:val="20"/>
        <w:lang w:val="it-IT"/>
      </w:rPr>
    </w:lvl>
    <w:lvl w:ilvl="1">
      <w:start w:val="1"/>
      <w:numFmt w:val="lowerLetter"/>
      <w:lvlText w:val="%2)"/>
      <w:lvlJc w:val="left"/>
      <w:pPr>
        <w:tabs>
          <w:tab w:val="num" w:pos="1587"/>
        </w:tabs>
        <w:ind w:left="1587" w:hanging="300"/>
      </w:pPr>
      <w:rPr>
        <w:rFonts w:ascii="Arial" w:eastAsia="Arial" w:hAnsi="Arial" w:cs="Arial"/>
        <w:position w:val="0"/>
        <w:sz w:val="20"/>
        <w:szCs w:val="20"/>
        <w:lang w:val="it-IT"/>
      </w:rPr>
    </w:lvl>
    <w:lvl w:ilvl="2">
      <w:start w:val="1"/>
      <w:numFmt w:val="lowerRoman"/>
      <w:lvlText w:val="%3."/>
      <w:lvlJc w:val="left"/>
      <w:pPr>
        <w:tabs>
          <w:tab w:val="num" w:pos="2318"/>
        </w:tabs>
        <w:ind w:left="2318" w:hanging="247"/>
      </w:pPr>
      <w:rPr>
        <w:rFonts w:ascii="Arial" w:eastAsia="Arial" w:hAnsi="Arial" w:cs="Arial"/>
        <w:position w:val="0"/>
        <w:sz w:val="20"/>
        <w:szCs w:val="20"/>
        <w:lang w:val="it-IT"/>
      </w:rPr>
    </w:lvl>
    <w:lvl w:ilvl="3">
      <w:start w:val="1"/>
      <w:numFmt w:val="decimal"/>
      <w:lvlText w:val="%4."/>
      <w:lvlJc w:val="left"/>
      <w:pPr>
        <w:tabs>
          <w:tab w:val="num" w:pos="3027"/>
        </w:tabs>
        <w:ind w:left="3027" w:hanging="300"/>
      </w:pPr>
      <w:rPr>
        <w:rFonts w:ascii="Arial" w:eastAsia="Arial" w:hAnsi="Arial" w:cs="Arial"/>
        <w:position w:val="0"/>
        <w:sz w:val="20"/>
        <w:szCs w:val="20"/>
        <w:lang w:val="it-IT"/>
      </w:rPr>
    </w:lvl>
    <w:lvl w:ilvl="4">
      <w:start w:val="1"/>
      <w:numFmt w:val="lowerLetter"/>
      <w:lvlText w:val="%5."/>
      <w:lvlJc w:val="left"/>
      <w:pPr>
        <w:tabs>
          <w:tab w:val="num" w:pos="3747"/>
        </w:tabs>
        <w:ind w:left="3747" w:hanging="300"/>
      </w:pPr>
      <w:rPr>
        <w:rFonts w:ascii="Arial" w:eastAsia="Arial" w:hAnsi="Arial" w:cs="Arial"/>
        <w:position w:val="0"/>
        <w:sz w:val="20"/>
        <w:szCs w:val="20"/>
        <w:lang w:val="it-IT"/>
      </w:rPr>
    </w:lvl>
    <w:lvl w:ilvl="5">
      <w:start w:val="1"/>
      <w:numFmt w:val="lowerRoman"/>
      <w:lvlText w:val="%6."/>
      <w:lvlJc w:val="left"/>
      <w:pPr>
        <w:tabs>
          <w:tab w:val="num" w:pos="4478"/>
        </w:tabs>
        <w:ind w:left="4478" w:hanging="247"/>
      </w:pPr>
      <w:rPr>
        <w:rFonts w:ascii="Arial" w:eastAsia="Arial" w:hAnsi="Arial" w:cs="Arial"/>
        <w:position w:val="0"/>
        <w:sz w:val="20"/>
        <w:szCs w:val="20"/>
        <w:lang w:val="it-IT"/>
      </w:rPr>
    </w:lvl>
    <w:lvl w:ilvl="6">
      <w:start w:val="1"/>
      <w:numFmt w:val="decimal"/>
      <w:lvlText w:val="%7."/>
      <w:lvlJc w:val="left"/>
      <w:pPr>
        <w:tabs>
          <w:tab w:val="num" w:pos="5187"/>
        </w:tabs>
        <w:ind w:left="5187" w:hanging="300"/>
      </w:pPr>
      <w:rPr>
        <w:rFonts w:ascii="Arial" w:eastAsia="Arial" w:hAnsi="Arial" w:cs="Arial"/>
        <w:position w:val="0"/>
        <w:sz w:val="20"/>
        <w:szCs w:val="20"/>
        <w:lang w:val="it-IT"/>
      </w:rPr>
    </w:lvl>
    <w:lvl w:ilvl="7">
      <w:start w:val="1"/>
      <w:numFmt w:val="lowerLetter"/>
      <w:lvlText w:val="%8."/>
      <w:lvlJc w:val="left"/>
      <w:pPr>
        <w:tabs>
          <w:tab w:val="num" w:pos="5907"/>
        </w:tabs>
        <w:ind w:left="5907" w:hanging="300"/>
      </w:pPr>
      <w:rPr>
        <w:rFonts w:ascii="Arial" w:eastAsia="Arial" w:hAnsi="Arial" w:cs="Arial"/>
        <w:position w:val="0"/>
        <w:sz w:val="20"/>
        <w:szCs w:val="20"/>
        <w:lang w:val="it-IT"/>
      </w:rPr>
    </w:lvl>
    <w:lvl w:ilvl="8">
      <w:start w:val="1"/>
      <w:numFmt w:val="lowerRoman"/>
      <w:lvlText w:val="%9."/>
      <w:lvlJc w:val="left"/>
      <w:pPr>
        <w:tabs>
          <w:tab w:val="num" w:pos="6638"/>
        </w:tabs>
        <w:ind w:left="6638" w:hanging="247"/>
      </w:pPr>
      <w:rPr>
        <w:rFonts w:ascii="Arial" w:eastAsia="Arial" w:hAnsi="Arial" w:cs="Arial"/>
        <w:position w:val="0"/>
        <w:sz w:val="20"/>
        <w:szCs w:val="20"/>
        <w:lang w:val="it-IT"/>
      </w:rPr>
    </w:lvl>
  </w:abstractNum>
  <w:abstractNum w:abstractNumId="63">
    <w:nsid w:val="535D620F"/>
    <w:multiLevelType w:val="hybridMultilevel"/>
    <w:tmpl w:val="F15853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53E83A83"/>
    <w:multiLevelType w:val="hybridMultilevel"/>
    <w:tmpl w:val="D640EA26"/>
    <w:lvl w:ilvl="0" w:tplc="1FD8E1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541C7D31"/>
    <w:multiLevelType w:val="hybridMultilevel"/>
    <w:tmpl w:val="C68C6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46975C5"/>
    <w:multiLevelType w:val="hybridMultilevel"/>
    <w:tmpl w:val="80BC2CCA"/>
    <w:lvl w:ilvl="0" w:tplc="66925E42">
      <w:start w:val="1"/>
      <w:numFmt w:val="decimal"/>
      <w:lvlText w:val="%1."/>
      <w:lvlJc w:val="left"/>
      <w:pPr>
        <w:ind w:left="690" w:hanging="360"/>
      </w:pPr>
    </w:lvl>
    <w:lvl w:ilvl="1" w:tplc="04100019">
      <w:start w:val="1"/>
      <w:numFmt w:val="lowerLetter"/>
      <w:lvlText w:val="%2."/>
      <w:lvlJc w:val="left"/>
      <w:pPr>
        <w:ind w:left="1410" w:hanging="360"/>
      </w:pPr>
    </w:lvl>
    <w:lvl w:ilvl="2" w:tplc="0410001B">
      <w:start w:val="1"/>
      <w:numFmt w:val="lowerRoman"/>
      <w:lvlText w:val="%3."/>
      <w:lvlJc w:val="right"/>
      <w:pPr>
        <w:ind w:left="2130" w:hanging="180"/>
      </w:pPr>
    </w:lvl>
    <w:lvl w:ilvl="3" w:tplc="0410000F">
      <w:start w:val="1"/>
      <w:numFmt w:val="decimal"/>
      <w:lvlText w:val="%4."/>
      <w:lvlJc w:val="left"/>
      <w:pPr>
        <w:ind w:left="2850" w:hanging="360"/>
      </w:pPr>
    </w:lvl>
    <w:lvl w:ilvl="4" w:tplc="04100019">
      <w:start w:val="1"/>
      <w:numFmt w:val="lowerLetter"/>
      <w:lvlText w:val="%5."/>
      <w:lvlJc w:val="left"/>
      <w:pPr>
        <w:ind w:left="3570" w:hanging="360"/>
      </w:pPr>
    </w:lvl>
    <w:lvl w:ilvl="5" w:tplc="0410001B">
      <w:start w:val="1"/>
      <w:numFmt w:val="lowerRoman"/>
      <w:lvlText w:val="%6."/>
      <w:lvlJc w:val="right"/>
      <w:pPr>
        <w:ind w:left="4290" w:hanging="180"/>
      </w:pPr>
    </w:lvl>
    <w:lvl w:ilvl="6" w:tplc="0410000F">
      <w:start w:val="1"/>
      <w:numFmt w:val="decimal"/>
      <w:lvlText w:val="%7."/>
      <w:lvlJc w:val="left"/>
      <w:pPr>
        <w:ind w:left="5010" w:hanging="360"/>
      </w:pPr>
    </w:lvl>
    <w:lvl w:ilvl="7" w:tplc="04100019">
      <w:start w:val="1"/>
      <w:numFmt w:val="lowerLetter"/>
      <w:lvlText w:val="%8."/>
      <w:lvlJc w:val="left"/>
      <w:pPr>
        <w:ind w:left="5730" w:hanging="360"/>
      </w:pPr>
    </w:lvl>
    <w:lvl w:ilvl="8" w:tplc="0410001B">
      <w:start w:val="1"/>
      <w:numFmt w:val="lowerRoman"/>
      <w:lvlText w:val="%9."/>
      <w:lvlJc w:val="right"/>
      <w:pPr>
        <w:ind w:left="6450" w:hanging="180"/>
      </w:pPr>
    </w:lvl>
  </w:abstractNum>
  <w:abstractNum w:abstractNumId="67">
    <w:nsid w:val="55FA1F6D"/>
    <w:multiLevelType w:val="hybridMultilevel"/>
    <w:tmpl w:val="BCA0D6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56914026"/>
    <w:multiLevelType w:val="hybridMultilevel"/>
    <w:tmpl w:val="E5C66C9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9">
    <w:nsid w:val="576C0B39"/>
    <w:multiLevelType w:val="hybridMultilevel"/>
    <w:tmpl w:val="615C862A"/>
    <w:lvl w:ilvl="0" w:tplc="7F1002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nsid w:val="5A8F7292"/>
    <w:multiLevelType w:val="hybridMultilevel"/>
    <w:tmpl w:val="0C080F6A"/>
    <w:lvl w:ilvl="0" w:tplc="D84A2588">
      <w:start w:val="1"/>
      <w:numFmt w:val="decimal"/>
      <w:lvlText w:val="%1."/>
      <w:lvlJc w:val="left"/>
      <w:pPr>
        <w:ind w:left="502"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nsid w:val="5A9663D9"/>
    <w:multiLevelType w:val="singleLevel"/>
    <w:tmpl w:val="587059A2"/>
    <w:lvl w:ilvl="0">
      <w:start w:val="1"/>
      <w:numFmt w:val="decimal"/>
      <w:lvlText w:val="%1."/>
      <w:lvlJc w:val="left"/>
      <w:pPr>
        <w:tabs>
          <w:tab w:val="num" w:pos="927"/>
        </w:tabs>
        <w:ind w:left="927" w:hanging="360"/>
      </w:pPr>
      <w:rPr>
        <w:rFonts w:ascii="Arial" w:hAnsi="Arial" w:cs="Arial" w:hint="default"/>
        <w:caps w:val="0"/>
        <w:strike w:val="0"/>
        <w:dstrike w:val="0"/>
        <w:vanish w:val="0"/>
        <w:color w:val="000000"/>
        <w:position w:val="0"/>
        <w:sz w:val="20"/>
        <w:szCs w:val="20"/>
        <w:vertAlign w:val="baseline"/>
        <w:lang w:val="it-IT"/>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5C6E2480"/>
    <w:multiLevelType w:val="multilevel"/>
    <w:tmpl w:val="F4C254C0"/>
    <w:styleLink w:val="List15"/>
    <w:lvl w:ilvl="0">
      <w:start w:val="1"/>
      <w:numFmt w:val="decimal"/>
      <w:lvlText w:val="%1."/>
      <w:lvlJc w:val="left"/>
      <w:pPr>
        <w:tabs>
          <w:tab w:val="num" w:pos="300"/>
        </w:tabs>
        <w:ind w:left="300" w:hanging="300"/>
      </w:pPr>
      <w:rPr>
        <w:rFonts w:ascii="Arial Bold" w:eastAsia="Arial Bold" w:hAnsi="Arial Bold" w:cs="Arial Bold"/>
        <w:position w:val="0"/>
        <w:sz w:val="20"/>
        <w:szCs w:val="20"/>
      </w:rPr>
    </w:lvl>
    <w:lvl w:ilvl="1">
      <w:start w:val="1"/>
      <w:numFmt w:val="lowerLetter"/>
      <w:lvlText w:val="%2)"/>
      <w:lvlJc w:val="left"/>
      <w:pPr>
        <w:tabs>
          <w:tab w:val="num" w:pos="709"/>
        </w:tabs>
        <w:ind w:left="709" w:hanging="283"/>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Bold" w:eastAsia="Arial Bold" w:hAnsi="Arial Bold" w:cs="Arial Bold"/>
        <w:position w:val="0"/>
        <w:sz w:val="20"/>
        <w:szCs w:val="20"/>
      </w:rPr>
    </w:lvl>
    <w:lvl w:ilvl="3">
      <w:start w:val="1"/>
      <w:numFmt w:val="decimal"/>
      <w:lvlText w:val="%4."/>
      <w:lvlJc w:val="left"/>
      <w:pPr>
        <w:tabs>
          <w:tab w:val="num" w:pos="2460"/>
        </w:tabs>
        <w:ind w:left="2460" w:hanging="300"/>
      </w:pPr>
      <w:rPr>
        <w:rFonts w:ascii="Arial Bold" w:eastAsia="Arial Bold" w:hAnsi="Arial Bold" w:cs="Arial Bold"/>
        <w:position w:val="0"/>
        <w:sz w:val="20"/>
        <w:szCs w:val="20"/>
      </w:rPr>
    </w:lvl>
    <w:lvl w:ilvl="4">
      <w:start w:val="1"/>
      <w:numFmt w:val="lowerLetter"/>
      <w:lvlText w:val="%5."/>
      <w:lvlJc w:val="left"/>
      <w:pPr>
        <w:tabs>
          <w:tab w:val="num" w:pos="3180"/>
        </w:tabs>
        <w:ind w:left="3180" w:hanging="300"/>
      </w:pPr>
      <w:rPr>
        <w:rFonts w:ascii="Arial Bold" w:eastAsia="Arial Bold" w:hAnsi="Arial Bold" w:cs="Arial Bold"/>
        <w:position w:val="0"/>
        <w:sz w:val="20"/>
        <w:szCs w:val="20"/>
      </w:rPr>
    </w:lvl>
    <w:lvl w:ilvl="5">
      <w:start w:val="1"/>
      <w:numFmt w:val="lowerRoman"/>
      <w:lvlText w:val="%6."/>
      <w:lvlJc w:val="left"/>
      <w:pPr>
        <w:tabs>
          <w:tab w:val="num" w:pos="3911"/>
        </w:tabs>
        <w:ind w:left="3911" w:hanging="247"/>
      </w:pPr>
      <w:rPr>
        <w:rFonts w:ascii="Arial Bold" w:eastAsia="Arial Bold" w:hAnsi="Arial Bold" w:cs="Arial Bold"/>
        <w:position w:val="0"/>
        <w:sz w:val="20"/>
        <w:szCs w:val="20"/>
      </w:rPr>
    </w:lvl>
    <w:lvl w:ilvl="6">
      <w:start w:val="1"/>
      <w:numFmt w:val="decimal"/>
      <w:lvlText w:val="%7."/>
      <w:lvlJc w:val="left"/>
      <w:pPr>
        <w:tabs>
          <w:tab w:val="num" w:pos="4620"/>
        </w:tabs>
        <w:ind w:left="4620" w:hanging="300"/>
      </w:pPr>
      <w:rPr>
        <w:rFonts w:ascii="Arial Bold" w:eastAsia="Arial Bold" w:hAnsi="Arial Bold" w:cs="Arial Bold"/>
        <w:position w:val="0"/>
        <w:sz w:val="20"/>
        <w:szCs w:val="20"/>
      </w:rPr>
    </w:lvl>
    <w:lvl w:ilvl="7">
      <w:start w:val="1"/>
      <w:numFmt w:val="lowerLetter"/>
      <w:lvlText w:val="%8."/>
      <w:lvlJc w:val="left"/>
      <w:pPr>
        <w:tabs>
          <w:tab w:val="num" w:pos="5340"/>
        </w:tabs>
        <w:ind w:left="5340" w:hanging="300"/>
      </w:pPr>
      <w:rPr>
        <w:rFonts w:ascii="Arial Bold" w:eastAsia="Arial Bold" w:hAnsi="Arial Bold" w:cs="Arial Bold"/>
        <w:position w:val="0"/>
        <w:sz w:val="20"/>
        <w:szCs w:val="20"/>
      </w:rPr>
    </w:lvl>
    <w:lvl w:ilvl="8">
      <w:start w:val="1"/>
      <w:numFmt w:val="lowerRoman"/>
      <w:lvlText w:val="%9."/>
      <w:lvlJc w:val="left"/>
      <w:pPr>
        <w:tabs>
          <w:tab w:val="num" w:pos="6071"/>
        </w:tabs>
        <w:ind w:left="6071" w:hanging="247"/>
      </w:pPr>
      <w:rPr>
        <w:rFonts w:ascii="Arial Bold" w:eastAsia="Arial Bold" w:hAnsi="Arial Bold" w:cs="Arial Bold"/>
        <w:position w:val="0"/>
        <w:sz w:val="20"/>
        <w:szCs w:val="20"/>
      </w:rPr>
    </w:lvl>
  </w:abstractNum>
  <w:abstractNum w:abstractNumId="73">
    <w:nsid w:val="5C8F15A4"/>
    <w:multiLevelType w:val="hybridMultilevel"/>
    <w:tmpl w:val="FFA4CC62"/>
    <w:lvl w:ilvl="0" w:tplc="B4E683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nsid w:val="5C9E5D18"/>
    <w:multiLevelType w:val="hybridMultilevel"/>
    <w:tmpl w:val="5E4ACE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5EC20B84"/>
    <w:multiLevelType w:val="hybridMultilevel"/>
    <w:tmpl w:val="80BC2CCA"/>
    <w:lvl w:ilvl="0" w:tplc="66925E42">
      <w:start w:val="1"/>
      <w:numFmt w:val="decimal"/>
      <w:lvlText w:val="%1."/>
      <w:lvlJc w:val="left"/>
      <w:pPr>
        <w:ind w:left="690" w:hanging="360"/>
      </w:pPr>
    </w:lvl>
    <w:lvl w:ilvl="1" w:tplc="04100019">
      <w:start w:val="1"/>
      <w:numFmt w:val="lowerLetter"/>
      <w:lvlText w:val="%2."/>
      <w:lvlJc w:val="left"/>
      <w:pPr>
        <w:ind w:left="1410" w:hanging="360"/>
      </w:pPr>
    </w:lvl>
    <w:lvl w:ilvl="2" w:tplc="0410001B">
      <w:start w:val="1"/>
      <w:numFmt w:val="lowerRoman"/>
      <w:lvlText w:val="%3."/>
      <w:lvlJc w:val="right"/>
      <w:pPr>
        <w:ind w:left="2130" w:hanging="180"/>
      </w:pPr>
    </w:lvl>
    <w:lvl w:ilvl="3" w:tplc="0410000F">
      <w:start w:val="1"/>
      <w:numFmt w:val="decimal"/>
      <w:lvlText w:val="%4."/>
      <w:lvlJc w:val="left"/>
      <w:pPr>
        <w:ind w:left="2850" w:hanging="360"/>
      </w:pPr>
    </w:lvl>
    <w:lvl w:ilvl="4" w:tplc="04100019">
      <w:start w:val="1"/>
      <w:numFmt w:val="lowerLetter"/>
      <w:lvlText w:val="%5."/>
      <w:lvlJc w:val="left"/>
      <w:pPr>
        <w:ind w:left="3570" w:hanging="360"/>
      </w:pPr>
    </w:lvl>
    <w:lvl w:ilvl="5" w:tplc="0410001B">
      <w:start w:val="1"/>
      <w:numFmt w:val="lowerRoman"/>
      <w:lvlText w:val="%6."/>
      <w:lvlJc w:val="right"/>
      <w:pPr>
        <w:ind w:left="4290" w:hanging="180"/>
      </w:pPr>
    </w:lvl>
    <w:lvl w:ilvl="6" w:tplc="0410000F">
      <w:start w:val="1"/>
      <w:numFmt w:val="decimal"/>
      <w:lvlText w:val="%7."/>
      <w:lvlJc w:val="left"/>
      <w:pPr>
        <w:ind w:left="5010" w:hanging="360"/>
      </w:pPr>
    </w:lvl>
    <w:lvl w:ilvl="7" w:tplc="04100019">
      <w:start w:val="1"/>
      <w:numFmt w:val="lowerLetter"/>
      <w:lvlText w:val="%8."/>
      <w:lvlJc w:val="left"/>
      <w:pPr>
        <w:ind w:left="5730" w:hanging="360"/>
      </w:pPr>
    </w:lvl>
    <w:lvl w:ilvl="8" w:tplc="0410001B">
      <w:start w:val="1"/>
      <w:numFmt w:val="lowerRoman"/>
      <w:lvlText w:val="%9."/>
      <w:lvlJc w:val="right"/>
      <w:pPr>
        <w:ind w:left="6450" w:hanging="180"/>
      </w:pPr>
    </w:lvl>
  </w:abstractNum>
  <w:abstractNum w:abstractNumId="76">
    <w:nsid w:val="5FA03D8E"/>
    <w:multiLevelType w:val="hybridMultilevel"/>
    <w:tmpl w:val="A6C0AC06"/>
    <w:lvl w:ilvl="0" w:tplc="0410000F">
      <w:start w:val="1"/>
      <w:numFmt w:val="decimal"/>
      <w:lvlText w:val="%1."/>
      <w:lvlJc w:val="left"/>
      <w:pPr>
        <w:ind w:left="644" w:hanging="360"/>
      </w:pPr>
    </w:lvl>
    <w:lvl w:ilvl="1" w:tplc="04100019">
      <w:start w:val="1"/>
      <w:numFmt w:val="lowerLetter"/>
      <w:lvlText w:val="%2."/>
      <w:lvlJc w:val="left"/>
      <w:pPr>
        <w:ind w:left="2149" w:hanging="360"/>
      </w:p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77">
    <w:nsid w:val="610D7D3C"/>
    <w:multiLevelType w:val="hybridMultilevel"/>
    <w:tmpl w:val="3E98CCA8"/>
    <w:lvl w:ilvl="0" w:tplc="DD441F36">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61C514A1"/>
    <w:multiLevelType w:val="hybridMultilevel"/>
    <w:tmpl w:val="30A810E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9">
    <w:nsid w:val="63EC1DFC"/>
    <w:multiLevelType w:val="hybridMultilevel"/>
    <w:tmpl w:val="92D0E2CA"/>
    <w:lvl w:ilvl="0" w:tplc="F6303286">
      <w:start w:val="1"/>
      <w:numFmt w:val="lowerLetter"/>
      <w:lvlText w:val="%1)"/>
      <w:lvlJc w:val="left"/>
      <w:pPr>
        <w:ind w:left="360" w:hanging="360"/>
      </w:pPr>
      <w:rPr>
        <w:rFonts w:ascii="Times New Roman" w:hAnsi="Times New Roman" w:hint="default"/>
        <w:sz w:val="24"/>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0">
    <w:nsid w:val="66AC1302"/>
    <w:multiLevelType w:val="hybridMultilevel"/>
    <w:tmpl w:val="7EFE6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679871C3"/>
    <w:multiLevelType w:val="hybridMultilevel"/>
    <w:tmpl w:val="C11850E6"/>
    <w:lvl w:ilvl="0" w:tplc="F6907772">
      <w:start w:val="1"/>
      <w:numFmt w:val="decimal"/>
      <w:lvlText w:val="%1"/>
      <w:lvlJc w:val="left"/>
      <w:pPr>
        <w:ind w:left="360" w:hanging="360"/>
      </w:pPr>
      <w:rPr>
        <w:rFonts w:hint="default"/>
        <w:b/>
        <w:strike w:val="0"/>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82">
    <w:nsid w:val="68EB59B6"/>
    <w:multiLevelType w:val="hybridMultilevel"/>
    <w:tmpl w:val="B9F47B84"/>
    <w:lvl w:ilvl="0" w:tplc="7F1002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3">
    <w:nsid w:val="6B5C7C83"/>
    <w:multiLevelType w:val="hybridMultilevel"/>
    <w:tmpl w:val="54C8D968"/>
    <w:lvl w:ilvl="0" w:tplc="99B435DE">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4">
    <w:nsid w:val="6C5E1248"/>
    <w:multiLevelType w:val="hybridMultilevel"/>
    <w:tmpl w:val="1E5ACE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5">
    <w:nsid w:val="6EAE4618"/>
    <w:multiLevelType w:val="hybridMultilevel"/>
    <w:tmpl w:val="D1C4FC1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6">
    <w:nsid w:val="73097C41"/>
    <w:multiLevelType w:val="hybridMultilevel"/>
    <w:tmpl w:val="DB54C402"/>
    <w:lvl w:ilvl="0" w:tplc="D40AFE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7478690D"/>
    <w:multiLevelType w:val="hybridMultilevel"/>
    <w:tmpl w:val="9402A2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74B80DD7"/>
    <w:multiLevelType w:val="hybridMultilevel"/>
    <w:tmpl w:val="1A3850DA"/>
    <w:lvl w:ilvl="0" w:tplc="190A1012">
      <w:start w:val="1"/>
      <w:numFmt w:val="decimal"/>
      <w:lvlText w:val="%1."/>
      <w:lvlJc w:val="left"/>
      <w:pPr>
        <w:tabs>
          <w:tab w:val="num" w:pos="1440"/>
        </w:tabs>
        <w:ind w:left="1440" w:hanging="360"/>
      </w:pPr>
      <w:rPr>
        <w:rFonts w:ascii="Times New Roman" w:hAnsi="Times New Roman" w:cs="Times New Roman" w:hint="default"/>
        <w:b w:val="0"/>
        <w:sz w:val="24"/>
        <w:szCs w:val="24"/>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89">
    <w:nsid w:val="750C0CA1"/>
    <w:multiLevelType w:val="hybridMultilevel"/>
    <w:tmpl w:val="4E0C8780"/>
    <w:lvl w:ilvl="0" w:tplc="1FD8E12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0">
    <w:nsid w:val="75481F2A"/>
    <w:multiLevelType w:val="hybridMultilevel"/>
    <w:tmpl w:val="6D5007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nsid w:val="76184E58"/>
    <w:multiLevelType w:val="hybridMultilevel"/>
    <w:tmpl w:val="A2947230"/>
    <w:lvl w:ilvl="0" w:tplc="1FD8E12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2">
    <w:nsid w:val="7779372C"/>
    <w:multiLevelType w:val="hybridMultilevel"/>
    <w:tmpl w:val="325A37B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nsid w:val="79186990"/>
    <w:multiLevelType w:val="hybridMultilevel"/>
    <w:tmpl w:val="1F94E878"/>
    <w:lvl w:ilvl="0" w:tplc="7F1002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4">
    <w:nsid w:val="798B0EFE"/>
    <w:multiLevelType w:val="hybridMultilevel"/>
    <w:tmpl w:val="D0EED53C"/>
    <w:lvl w:ilvl="0" w:tplc="7F10024A">
      <w:start w:val="1"/>
      <w:numFmt w:val="bullet"/>
      <w:lvlText w:val=""/>
      <w:lvlJc w:val="left"/>
      <w:pPr>
        <w:ind w:left="360" w:hanging="360"/>
      </w:pPr>
      <w:rPr>
        <w:rFonts w:ascii="Symbol" w:hAnsi="Symbol" w:hint="default"/>
      </w:rPr>
    </w:lvl>
    <w:lvl w:ilvl="1" w:tplc="1FD8E120">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5">
    <w:nsid w:val="7E654D80"/>
    <w:multiLevelType w:val="hybridMultilevel"/>
    <w:tmpl w:val="893672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6">
    <w:nsid w:val="7FB51095"/>
    <w:multiLevelType w:val="hybridMultilevel"/>
    <w:tmpl w:val="101A25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3"/>
  </w:num>
  <w:num w:numId="6">
    <w:abstractNumId w:val="41"/>
  </w:num>
  <w:num w:numId="7">
    <w:abstractNumId w:val="29"/>
  </w:num>
  <w:num w:numId="8">
    <w:abstractNumId w:val="22"/>
  </w:num>
  <w:num w:numId="9">
    <w:abstractNumId w:val="90"/>
  </w:num>
  <w:num w:numId="10">
    <w:abstractNumId w:val="49"/>
  </w:num>
  <w:num w:numId="11">
    <w:abstractNumId w:val="80"/>
  </w:num>
  <w:num w:numId="12">
    <w:abstractNumId w:val="8"/>
  </w:num>
  <w:num w:numId="13">
    <w:abstractNumId w:val="40"/>
  </w:num>
  <w:num w:numId="14">
    <w:abstractNumId w:val="26"/>
  </w:num>
  <w:num w:numId="15">
    <w:abstractNumId w:val="33"/>
  </w:num>
  <w:num w:numId="16">
    <w:abstractNumId w:val="87"/>
  </w:num>
  <w:num w:numId="17">
    <w:abstractNumId w:val="65"/>
  </w:num>
  <w:num w:numId="18">
    <w:abstractNumId w:val="77"/>
  </w:num>
  <w:num w:numId="19">
    <w:abstractNumId w:val="59"/>
  </w:num>
  <w:num w:numId="20">
    <w:abstractNumId w:val="63"/>
  </w:num>
  <w:num w:numId="21">
    <w:abstractNumId w:val="21"/>
  </w:num>
  <w:num w:numId="22">
    <w:abstractNumId w:val="67"/>
  </w:num>
  <w:num w:numId="23">
    <w:abstractNumId w:val="28"/>
  </w:num>
  <w:num w:numId="24">
    <w:abstractNumId w:val="1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38"/>
  </w:num>
  <w:num w:numId="28">
    <w:abstractNumId w:val="62"/>
  </w:num>
  <w:num w:numId="29">
    <w:abstractNumId w:val="1"/>
  </w:num>
  <w:num w:numId="30">
    <w:abstractNumId w:val="58"/>
  </w:num>
  <w:num w:numId="31">
    <w:abstractNumId w:val="36"/>
  </w:num>
  <w:num w:numId="32">
    <w:abstractNumId w:val="72"/>
  </w:num>
  <w:num w:numId="33">
    <w:abstractNumId w:val="37"/>
  </w:num>
  <w:num w:numId="34">
    <w:abstractNumId w:val="43"/>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5"/>
  </w:num>
  <w:num w:numId="47">
    <w:abstractNumId w:val="81"/>
  </w:num>
  <w:num w:numId="48">
    <w:abstractNumId w:val="73"/>
  </w:num>
  <w:num w:numId="49">
    <w:abstractNumId w:val="52"/>
  </w:num>
  <w:num w:numId="50">
    <w:abstractNumId w:val="35"/>
  </w:num>
  <w:num w:numId="51">
    <w:abstractNumId w:val="54"/>
  </w:num>
  <w:num w:numId="52">
    <w:abstractNumId w:val="74"/>
  </w:num>
  <w:num w:numId="53">
    <w:abstractNumId w:val="44"/>
  </w:num>
  <w:num w:numId="54">
    <w:abstractNumId w:val="31"/>
  </w:num>
  <w:num w:numId="55">
    <w:abstractNumId w:val="57"/>
  </w:num>
  <w:num w:numId="56">
    <w:abstractNumId w:val="86"/>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 w:numId="59">
    <w:abstractNumId w:val="71"/>
  </w:num>
  <w:num w:numId="60">
    <w:abstractNumId w:val="61"/>
  </w:num>
  <w:num w:numId="61">
    <w:abstractNumId w:val="4"/>
  </w:num>
  <w:num w:numId="62">
    <w:abstractNumId w:val="11"/>
  </w:num>
  <w:num w:numId="63">
    <w:abstractNumId w:val="50"/>
  </w:num>
  <w:num w:numId="64">
    <w:abstractNumId w:val="39"/>
  </w:num>
  <w:num w:numId="65">
    <w:abstractNumId w:val="88"/>
  </w:num>
  <w:num w:numId="66">
    <w:abstractNumId w:val="92"/>
  </w:num>
  <w:num w:numId="67">
    <w:abstractNumId w:val="89"/>
  </w:num>
  <w:num w:numId="68">
    <w:abstractNumId w:val="13"/>
  </w:num>
  <w:num w:numId="69">
    <w:abstractNumId w:val="16"/>
  </w:num>
  <w:num w:numId="70">
    <w:abstractNumId w:val="60"/>
  </w:num>
  <w:num w:numId="71">
    <w:abstractNumId w:val="55"/>
  </w:num>
  <w:num w:numId="72">
    <w:abstractNumId w:val="24"/>
  </w:num>
  <w:num w:numId="73">
    <w:abstractNumId w:val="82"/>
  </w:num>
  <w:num w:numId="74">
    <w:abstractNumId w:val="93"/>
  </w:num>
  <w:num w:numId="75">
    <w:abstractNumId w:val="15"/>
  </w:num>
  <w:num w:numId="76">
    <w:abstractNumId w:val="10"/>
  </w:num>
  <w:num w:numId="77">
    <w:abstractNumId w:val="85"/>
  </w:num>
  <w:num w:numId="78">
    <w:abstractNumId w:val="3"/>
  </w:num>
  <w:num w:numId="79">
    <w:abstractNumId w:val="23"/>
  </w:num>
  <w:num w:numId="80">
    <w:abstractNumId w:val="79"/>
  </w:num>
  <w:num w:numId="81">
    <w:abstractNumId w:val="32"/>
  </w:num>
  <w:num w:numId="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num>
  <w:num w:numId="84">
    <w:abstractNumId w:val="27"/>
  </w:num>
  <w:num w:numId="85">
    <w:abstractNumId w:val="9"/>
  </w:num>
  <w:num w:numId="86">
    <w:abstractNumId w:val="69"/>
  </w:num>
  <w:num w:numId="87">
    <w:abstractNumId w:val="20"/>
  </w:num>
  <w:num w:numId="88">
    <w:abstractNumId w:val="95"/>
  </w:num>
  <w:num w:numId="89">
    <w:abstractNumId w:val="46"/>
  </w:num>
  <w:num w:numId="90">
    <w:abstractNumId w:val="0"/>
  </w:num>
  <w:num w:numId="91">
    <w:abstractNumId w:val="91"/>
  </w:num>
  <w:num w:numId="92">
    <w:abstractNumId w:val="51"/>
  </w:num>
  <w:num w:numId="93">
    <w:abstractNumId w:val="17"/>
  </w:num>
  <w:num w:numId="94">
    <w:abstractNumId w:val="94"/>
  </w:num>
  <w:num w:numId="95">
    <w:abstractNumId w:val="42"/>
  </w:num>
  <w:num w:numId="96">
    <w:abstractNumId w:val="64"/>
  </w:num>
  <w:num w:numId="97">
    <w:abstractNumId w:val="78"/>
  </w:num>
  <w:num w:numId="98">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63"/>
    <w:rsid w:val="000006FD"/>
    <w:rsid w:val="0000343F"/>
    <w:rsid w:val="00017064"/>
    <w:rsid w:val="00017B9D"/>
    <w:rsid w:val="00021545"/>
    <w:rsid w:val="0004765E"/>
    <w:rsid w:val="00052509"/>
    <w:rsid w:val="00055C0C"/>
    <w:rsid w:val="0007225B"/>
    <w:rsid w:val="00072651"/>
    <w:rsid w:val="00092824"/>
    <w:rsid w:val="000A0C47"/>
    <w:rsid w:val="000A6412"/>
    <w:rsid w:val="000B11F9"/>
    <w:rsid w:val="000F0FA4"/>
    <w:rsid w:val="000F23AD"/>
    <w:rsid w:val="00100E07"/>
    <w:rsid w:val="00101B6A"/>
    <w:rsid w:val="001118F1"/>
    <w:rsid w:val="00115C12"/>
    <w:rsid w:val="00116617"/>
    <w:rsid w:val="001B1397"/>
    <w:rsid w:val="001C4C0F"/>
    <w:rsid w:val="001D1992"/>
    <w:rsid w:val="001D306E"/>
    <w:rsid w:val="001D40F7"/>
    <w:rsid w:val="001E39D1"/>
    <w:rsid w:val="0020545F"/>
    <w:rsid w:val="0021288E"/>
    <w:rsid w:val="002171A3"/>
    <w:rsid w:val="00227DE9"/>
    <w:rsid w:val="00232D9B"/>
    <w:rsid w:val="002340C0"/>
    <w:rsid w:val="0024777D"/>
    <w:rsid w:val="00291C1C"/>
    <w:rsid w:val="00296C47"/>
    <w:rsid w:val="002B0422"/>
    <w:rsid w:val="002B23D0"/>
    <w:rsid w:val="002D2B23"/>
    <w:rsid w:val="002F0AFC"/>
    <w:rsid w:val="00307765"/>
    <w:rsid w:val="0031227D"/>
    <w:rsid w:val="00322292"/>
    <w:rsid w:val="00326780"/>
    <w:rsid w:val="0037223D"/>
    <w:rsid w:val="00375452"/>
    <w:rsid w:val="00381C0C"/>
    <w:rsid w:val="003934CA"/>
    <w:rsid w:val="003A71CA"/>
    <w:rsid w:val="003C2D7B"/>
    <w:rsid w:val="003D388E"/>
    <w:rsid w:val="003D4344"/>
    <w:rsid w:val="003E3A72"/>
    <w:rsid w:val="003F2304"/>
    <w:rsid w:val="00410E44"/>
    <w:rsid w:val="0042430B"/>
    <w:rsid w:val="004371BE"/>
    <w:rsid w:val="004415A9"/>
    <w:rsid w:val="00465037"/>
    <w:rsid w:val="00474CCB"/>
    <w:rsid w:val="004C1B0A"/>
    <w:rsid w:val="004C3029"/>
    <w:rsid w:val="004C4F2C"/>
    <w:rsid w:val="004D4304"/>
    <w:rsid w:val="004E4061"/>
    <w:rsid w:val="004F39CF"/>
    <w:rsid w:val="005048FE"/>
    <w:rsid w:val="0053579F"/>
    <w:rsid w:val="005467F4"/>
    <w:rsid w:val="0056005B"/>
    <w:rsid w:val="00563D36"/>
    <w:rsid w:val="005761B1"/>
    <w:rsid w:val="005811CA"/>
    <w:rsid w:val="00583D82"/>
    <w:rsid w:val="00584A5F"/>
    <w:rsid w:val="00596D5F"/>
    <w:rsid w:val="005D6F68"/>
    <w:rsid w:val="005E0559"/>
    <w:rsid w:val="005F60B7"/>
    <w:rsid w:val="00607DC7"/>
    <w:rsid w:val="00611947"/>
    <w:rsid w:val="00625365"/>
    <w:rsid w:val="00627A10"/>
    <w:rsid w:val="00636042"/>
    <w:rsid w:val="00637817"/>
    <w:rsid w:val="00641E12"/>
    <w:rsid w:val="006435AB"/>
    <w:rsid w:val="00643CF7"/>
    <w:rsid w:val="00657BAE"/>
    <w:rsid w:val="006701D7"/>
    <w:rsid w:val="006829DF"/>
    <w:rsid w:val="006855DD"/>
    <w:rsid w:val="006857EB"/>
    <w:rsid w:val="006A27A7"/>
    <w:rsid w:val="006A299D"/>
    <w:rsid w:val="006B6629"/>
    <w:rsid w:val="006D05AE"/>
    <w:rsid w:val="006D53E1"/>
    <w:rsid w:val="006E3E37"/>
    <w:rsid w:val="006F0AD1"/>
    <w:rsid w:val="006F6C9B"/>
    <w:rsid w:val="00706ED6"/>
    <w:rsid w:val="007417E9"/>
    <w:rsid w:val="007440B7"/>
    <w:rsid w:val="00747675"/>
    <w:rsid w:val="00762FC6"/>
    <w:rsid w:val="00763D35"/>
    <w:rsid w:val="0076431B"/>
    <w:rsid w:val="00784700"/>
    <w:rsid w:val="00790E28"/>
    <w:rsid w:val="0079693C"/>
    <w:rsid w:val="00797BE9"/>
    <w:rsid w:val="007C19F6"/>
    <w:rsid w:val="007C431D"/>
    <w:rsid w:val="007E28A1"/>
    <w:rsid w:val="007F1B90"/>
    <w:rsid w:val="007F5263"/>
    <w:rsid w:val="00820924"/>
    <w:rsid w:val="00830C05"/>
    <w:rsid w:val="00850CFD"/>
    <w:rsid w:val="00851CE1"/>
    <w:rsid w:val="00871CBB"/>
    <w:rsid w:val="008A2A21"/>
    <w:rsid w:val="008A4729"/>
    <w:rsid w:val="008D5E22"/>
    <w:rsid w:val="008E5050"/>
    <w:rsid w:val="009150DF"/>
    <w:rsid w:val="00924E56"/>
    <w:rsid w:val="0093424F"/>
    <w:rsid w:val="00937144"/>
    <w:rsid w:val="00951657"/>
    <w:rsid w:val="00954F90"/>
    <w:rsid w:val="00957B71"/>
    <w:rsid w:val="00972AF7"/>
    <w:rsid w:val="009959CA"/>
    <w:rsid w:val="00997CD9"/>
    <w:rsid w:val="009A67D2"/>
    <w:rsid w:val="009B0655"/>
    <w:rsid w:val="009B286B"/>
    <w:rsid w:val="009C46CA"/>
    <w:rsid w:val="009E2207"/>
    <w:rsid w:val="009F5769"/>
    <w:rsid w:val="009F6F04"/>
    <w:rsid w:val="00A2501A"/>
    <w:rsid w:val="00A46C19"/>
    <w:rsid w:val="00A52B98"/>
    <w:rsid w:val="00A57F7A"/>
    <w:rsid w:val="00A7287C"/>
    <w:rsid w:val="00A73ABE"/>
    <w:rsid w:val="00A74B51"/>
    <w:rsid w:val="00A83A09"/>
    <w:rsid w:val="00A860B5"/>
    <w:rsid w:val="00A955D2"/>
    <w:rsid w:val="00AA1D2D"/>
    <w:rsid w:val="00AA3879"/>
    <w:rsid w:val="00AC6E39"/>
    <w:rsid w:val="00AD44C8"/>
    <w:rsid w:val="00AD7E6B"/>
    <w:rsid w:val="00AE1AEE"/>
    <w:rsid w:val="00AF4BBA"/>
    <w:rsid w:val="00AF5F4A"/>
    <w:rsid w:val="00B31146"/>
    <w:rsid w:val="00B561E6"/>
    <w:rsid w:val="00B708E9"/>
    <w:rsid w:val="00B77DF8"/>
    <w:rsid w:val="00B8341D"/>
    <w:rsid w:val="00B87487"/>
    <w:rsid w:val="00BE0D3E"/>
    <w:rsid w:val="00BE7853"/>
    <w:rsid w:val="00C11454"/>
    <w:rsid w:val="00C22AC9"/>
    <w:rsid w:val="00C25776"/>
    <w:rsid w:val="00C306D2"/>
    <w:rsid w:val="00C35527"/>
    <w:rsid w:val="00C35D07"/>
    <w:rsid w:val="00C874A9"/>
    <w:rsid w:val="00CA0BB1"/>
    <w:rsid w:val="00CA2976"/>
    <w:rsid w:val="00CB0CEC"/>
    <w:rsid w:val="00CB1E77"/>
    <w:rsid w:val="00CB7761"/>
    <w:rsid w:val="00CB7DEC"/>
    <w:rsid w:val="00CF5C17"/>
    <w:rsid w:val="00D37CD9"/>
    <w:rsid w:val="00D40F84"/>
    <w:rsid w:val="00D4371E"/>
    <w:rsid w:val="00D616AB"/>
    <w:rsid w:val="00D63263"/>
    <w:rsid w:val="00D74259"/>
    <w:rsid w:val="00D751D8"/>
    <w:rsid w:val="00D81BB2"/>
    <w:rsid w:val="00D949E8"/>
    <w:rsid w:val="00D960BC"/>
    <w:rsid w:val="00DA30EA"/>
    <w:rsid w:val="00DB066F"/>
    <w:rsid w:val="00DB0DA6"/>
    <w:rsid w:val="00DB5486"/>
    <w:rsid w:val="00DB5AD2"/>
    <w:rsid w:val="00DC198D"/>
    <w:rsid w:val="00DC36F2"/>
    <w:rsid w:val="00DC674E"/>
    <w:rsid w:val="00DD5880"/>
    <w:rsid w:val="00DE44BA"/>
    <w:rsid w:val="00DE5BB3"/>
    <w:rsid w:val="00DE6894"/>
    <w:rsid w:val="00DE7D8D"/>
    <w:rsid w:val="00DF01A0"/>
    <w:rsid w:val="00E05544"/>
    <w:rsid w:val="00E174C2"/>
    <w:rsid w:val="00E17E27"/>
    <w:rsid w:val="00E6414C"/>
    <w:rsid w:val="00E937EE"/>
    <w:rsid w:val="00E96FB2"/>
    <w:rsid w:val="00EA2122"/>
    <w:rsid w:val="00EA3D44"/>
    <w:rsid w:val="00EA67B6"/>
    <w:rsid w:val="00EB7FD8"/>
    <w:rsid w:val="00ED71BB"/>
    <w:rsid w:val="00EE17D9"/>
    <w:rsid w:val="00EE4B34"/>
    <w:rsid w:val="00EE7301"/>
    <w:rsid w:val="00EF4BB0"/>
    <w:rsid w:val="00F21CA9"/>
    <w:rsid w:val="00F23EF4"/>
    <w:rsid w:val="00F51250"/>
    <w:rsid w:val="00F631B6"/>
    <w:rsid w:val="00F943E2"/>
    <w:rsid w:val="00FA76C9"/>
    <w:rsid w:val="00FC75E3"/>
    <w:rsid w:val="00FE4B43"/>
    <w:rsid w:val="00FE740E"/>
    <w:rsid w:val="00FF149D"/>
    <w:rsid w:val="00FF500D"/>
    <w:rsid w:val="00FF5204"/>
    <w:rsid w:val="00FF7083"/>
    <w:rsid w:val="00FF7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D44"/>
    <w:pPr>
      <w:spacing w:after="0" w:line="240" w:lineRule="auto"/>
    </w:pPr>
    <w:rPr>
      <w:rFonts w:ascii="Times New Roman" w:eastAsia="Times New Roman" w:hAnsi="Times New Roman" w:cs="Times New Roman"/>
      <w:noProof/>
      <w:sz w:val="24"/>
      <w:szCs w:val="24"/>
      <w:lang w:eastAsia="it-IT"/>
    </w:rPr>
  </w:style>
  <w:style w:type="paragraph" w:styleId="Titolo2">
    <w:name w:val="heading 2"/>
    <w:basedOn w:val="Normale"/>
    <w:next w:val="Normale"/>
    <w:link w:val="Titolo2Carattere"/>
    <w:uiPriority w:val="9"/>
    <w:unhideWhenUsed/>
    <w:qFormat/>
    <w:rsid w:val="00A57F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F739C"/>
    <w:rPr>
      <w:color w:val="0000FF"/>
      <w:u w:val="single"/>
    </w:rPr>
  </w:style>
  <w:style w:type="paragraph" w:customStyle="1" w:styleId="articolo">
    <w:name w:val="articolo"/>
    <w:basedOn w:val="Normale"/>
    <w:uiPriority w:val="99"/>
    <w:rsid w:val="00FF739C"/>
    <w:pPr>
      <w:widowControl w:val="0"/>
      <w:autoSpaceDN w:val="0"/>
      <w:adjustRightInd w:val="0"/>
      <w:spacing w:before="113" w:line="193" w:lineRule="exact"/>
      <w:jc w:val="center"/>
    </w:pPr>
    <w:rPr>
      <w:rFonts w:ascii="Times LT" w:hAnsi="Times LT" w:cs="Times LT"/>
      <w:i/>
      <w:iCs/>
      <w:noProof w:val="0"/>
      <w:sz w:val="17"/>
      <w:szCs w:val="17"/>
    </w:rPr>
  </w:style>
  <w:style w:type="paragraph" w:customStyle="1" w:styleId="comma">
    <w:name w:val="comma"/>
    <w:basedOn w:val="Normale"/>
    <w:uiPriority w:val="99"/>
    <w:rsid w:val="00FF739C"/>
    <w:pPr>
      <w:widowControl w:val="0"/>
      <w:autoSpaceDN w:val="0"/>
      <w:adjustRightInd w:val="0"/>
      <w:spacing w:before="68" w:line="193" w:lineRule="exact"/>
      <w:jc w:val="both"/>
    </w:pPr>
    <w:rPr>
      <w:rFonts w:ascii="Times LT" w:hAnsi="Times LT" w:cs="Times LT"/>
      <w:noProof w:val="0"/>
      <w:sz w:val="17"/>
      <w:szCs w:val="17"/>
    </w:rPr>
  </w:style>
  <w:style w:type="paragraph" w:customStyle="1" w:styleId="el">
    <w:name w:val="el"/>
    <w:basedOn w:val="comma"/>
    <w:uiPriority w:val="99"/>
    <w:rsid w:val="00FF739C"/>
    <w:pPr>
      <w:spacing w:before="0"/>
    </w:pPr>
  </w:style>
  <w:style w:type="paragraph" w:customStyle="1" w:styleId="notamodificatesto">
    <w:name w:val="nota_modifica_testo"/>
    <w:basedOn w:val="Normale"/>
    <w:uiPriority w:val="99"/>
    <w:rsid w:val="00FF739C"/>
    <w:pPr>
      <w:widowControl w:val="0"/>
      <w:autoSpaceDN w:val="0"/>
      <w:adjustRightInd w:val="0"/>
      <w:jc w:val="center"/>
    </w:pPr>
    <w:rPr>
      <w:rFonts w:ascii="Times LT" w:hAnsi="Times LT" w:cs="Times LT"/>
      <w:noProof w:val="0"/>
      <w:sz w:val="17"/>
      <w:szCs w:val="17"/>
    </w:rPr>
  </w:style>
  <w:style w:type="paragraph" w:customStyle="1" w:styleId="provvr0">
    <w:name w:val="provv_r0"/>
    <w:basedOn w:val="Normale"/>
    <w:rsid w:val="00FF739C"/>
    <w:pPr>
      <w:spacing w:before="100" w:beforeAutospacing="1" w:after="100" w:afterAutospacing="1"/>
      <w:jc w:val="both"/>
    </w:pPr>
    <w:rPr>
      <w:noProof w:val="0"/>
    </w:rPr>
  </w:style>
  <w:style w:type="paragraph" w:customStyle="1" w:styleId="provvr1">
    <w:name w:val="provv_r1"/>
    <w:basedOn w:val="Normale"/>
    <w:rsid w:val="00FF739C"/>
    <w:pPr>
      <w:spacing w:before="100" w:beforeAutospacing="1" w:after="100" w:afterAutospacing="1"/>
      <w:ind w:firstLine="400"/>
      <w:jc w:val="both"/>
    </w:pPr>
    <w:rPr>
      <w:noProof w:val="0"/>
    </w:rPr>
  </w:style>
  <w:style w:type="paragraph" w:customStyle="1" w:styleId="provvtitoli">
    <w:name w:val="provv_titoli"/>
    <w:basedOn w:val="Normale"/>
    <w:rsid w:val="00FF739C"/>
    <w:pPr>
      <w:spacing w:before="100" w:beforeAutospacing="1" w:after="100" w:afterAutospacing="1"/>
      <w:jc w:val="center"/>
    </w:pPr>
    <w:rPr>
      <w:noProof w:val="0"/>
    </w:rPr>
  </w:style>
  <w:style w:type="character" w:customStyle="1" w:styleId="corpo1">
    <w:name w:val="corpo1"/>
    <w:uiPriority w:val="99"/>
    <w:rsid w:val="00FF739C"/>
    <w:rPr>
      <w:rFonts w:ascii="Times LT" w:hAnsi="Times LT" w:cs="Times LT"/>
      <w:sz w:val="17"/>
      <w:szCs w:val="17"/>
    </w:rPr>
  </w:style>
  <w:style w:type="character" w:customStyle="1" w:styleId="inlinea1">
    <w:name w:val="inlinea1"/>
    <w:uiPriority w:val="99"/>
    <w:rsid w:val="00FF739C"/>
    <w:rPr>
      <w:rFonts w:ascii="Times LT" w:hAnsi="Times LT" w:cs="Times LT"/>
      <w:i/>
      <w:iCs/>
      <w:sz w:val="17"/>
      <w:szCs w:val="17"/>
    </w:rPr>
  </w:style>
  <w:style w:type="character" w:customStyle="1" w:styleId="provvsottotitart">
    <w:name w:val="provv_sottotitart"/>
    <w:rsid w:val="00FF739C"/>
    <w:rPr>
      <w:i/>
      <w:iCs/>
    </w:rPr>
  </w:style>
  <w:style w:type="paragraph" w:customStyle="1" w:styleId="articolorubrica">
    <w:name w:val="articolo_rubrica"/>
    <w:basedOn w:val="articolo"/>
    <w:uiPriority w:val="99"/>
    <w:rsid w:val="00FF739C"/>
    <w:pPr>
      <w:spacing w:before="0"/>
    </w:pPr>
  </w:style>
  <w:style w:type="paragraph" w:customStyle="1" w:styleId="Titolodocumento">
    <w:name w:val="Titolo documento"/>
    <w:basedOn w:val="Normale"/>
    <w:uiPriority w:val="99"/>
    <w:rsid w:val="00FF739C"/>
    <w:pPr>
      <w:widowControl w:val="0"/>
      <w:autoSpaceDN w:val="0"/>
      <w:adjustRightInd w:val="0"/>
      <w:spacing w:after="28"/>
      <w:jc w:val="both"/>
    </w:pPr>
    <w:rPr>
      <w:rFonts w:ascii="Times LT" w:eastAsia="Calibri" w:hAnsi="Times LT" w:cs="Times LT"/>
      <w:b/>
      <w:bCs/>
      <w:noProof w:val="0"/>
      <w:sz w:val="17"/>
      <w:szCs w:val="17"/>
    </w:rPr>
  </w:style>
  <w:style w:type="paragraph" w:styleId="Paragrafoelenco">
    <w:name w:val="List Paragraph"/>
    <w:basedOn w:val="Normale"/>
    <w:uiPriority w:val="34"/>
    <w:qFormat/>
    <w:rsid w:val="00FF739C"/>
    <w:pPr>
      <w:ind w:left="720"/>
      <w:contextualSpacing/>
    </w:pPr>
  </w:style>
  <w:style w:type="paragraph" w:styleId="Intestazione">
    <w:name w:val="header"/>
    <w:basedOn w:val="Normale"/>
    <w:link w:val="IntestazioneCarattere"/>
    <w:rsid w:val="00FF739C"/>
    <w:pPr>
      <w:tabs>
        <w:tab w:val="center" w:pos="4819"/>
        <w:tab w:val="right" w:pos="9638"/>
      </w:tabs>
    </w:pPr>
  </w:style>
  <w:style w:type="character" w:customStyle="1" w:styleId="IntestazioneCarattere">
    <w:name w:val="Intestazione Carattere"/>
    <w:basedOn w:val="Carpredefinitoparagrafo"/>
    <w:link w:val="Intestazione"/>
    <w:rsid w:val="00FF739C"/>
    <w:rPr>
      <w:rFonts w:ascii="Times New Roman" w:eastAsia="Times New Roman" w:hAnsi="Times New Roman" w:cs="Times New Roman"/>
      <w:noProof/>
      <w:sz w:val="24"/>
      <w:szCs w:val="24"/>
      <w:lang w:eastAsia="it-IT"/>
    </w:rPr>
  </w:style>
  <w:style w:type="paragraph" w:styleId="Pidipagina">
    <w:name w:val="footer"/>
    <w:basedOn w:val="Normale"/>
    <w:link w:val="PidipaginaCarattere"/>
    <w:uiPriority w:val="99"/>
    <w:rsid w:val="00FF739C"/>
    <w:pPr>
      <w:tabs>
        <w:tab w:val="center" w:pos="4819"/>
        <w:tab w:val="right" w:pos="9638"/>
      </w:tabs>
    </w:pPr>
  </w:style>
  <w:style w:type="character" w:customStyle="1" w:styleId="PidipaginaCarattere">
    <w:name w:val="Piè di pagina Carattere"/>
    <w:basedOn w:val="Carpredefinitoparagrafo"/>
    <w:link w:val="Pidipagina"/>
    <w:uiPriority w:val="99"/>
    <w:rsid w:val="00FF739C"/>
    <w:rPr>
      <w:rFonts w:ascii="Times New Roman" w:eastAsia="Times New Roman" w:hAnsi="Times New Roman" w:cs="Times New Roman"/>
      <w:noProof/>
      <w:sz w:val="24"/>
      <w:szCs w:val="24"/>
      <w:lang w:eastAsia="it-IT"/>
    </w:rPr>
  </w:style>
  <w:style w:type="character" w:styleId="Rimandocommento">
    <w:name w:val="annotation reference"/>
    <w:basedOn w:val="Carpredefinitoparagrafo"/>
    <w:uiPriority w:val="99"/>
    <w:semiHidden/>
    <w:rsid w:val="00FF739C"/>
    <w:rPr>
      <w:sz w:val="16"/>
      <w:szCs w:val="16"/>
    </w:rPr>
  </w:style>
  <w:style w:type="paragraph" w:styleId="Testocommento">
    <w:name w:val="annotation text"/>
    <w:basedOn w:val="Normale"/>
    <w:link w:val="TestocommentoCarattere"/>
    <w:uiPriority w:val="99"/>
    <w:semiHidden/>
    <w:rsid w:val="00FF739C"/>
    <w:rPr>
      <w:sz w:val="20"/>
      <w:szCs w:val="20"/>
    </w:rPr>
  </w:style>
  <w:style w:type="character" w:customStyle="1" w:styleId="TestocommentoCarattere">
    <w:name w:val="Testo commento Carattere"/>
    <w:basedOn w:val="Carpredefinitoparagrafo"/>
    <w:link w:val="Testocommento"/>
    <w:uiPriority w:val="99"/>
    <w:semiHidden/>
    <w:rsid w:val="00FF739C"/>
    <w:rPr>
      <w:rFonts w:ascii="Times New Roman" w:eastAsia="Times New Roman" w:hAnsi="Times New Roman" w:cs="Times New Roman"/>
      <w:noProof/>
      <w:sz w:val="20"/>
      <w:szCs w:val="20"/>
      <w:lang w:eastAsia="it-IT"/>
    </w:rPr>
  </w:style>
  <w:style w:type="paragraph" w:styleId="Soggettocommento">
    <w:name w:val="annotation subject"/>
    <w:basedOn w:val="Testocommento"/>
    <w:next w:val="Testocommento"/>
    <w:link w:val="SoggettocommentoCarattere"/>
    <w:uiPriority w:val="99"/>
    <w:semiHidden/>
    <w:rsid w:val="00FF739C"/>
    <w:rPr>
      <w:b/>
      <w:bCs/>
    </w:rPr>
  </w:style>
  <w:style w:type="character" w:customStyle="1" w:styleId="SoggettocommentoCarattere">
    <w:name w:val="Soggetto commento Carattere"/>
    <w:basedOn w:val="TestocommentoCarattere"/>
    <w:link w:val="Soggettocommento"/>
    <w:uiPriority w:val="99"/>
    <w:semiHidden/>
    <w:rsid w:val="00FF739C"/>
    <w:rPr>
      <w:rFonts w:ascii="Times New Roman" w:eastAsia="Times New Roman" w:hAnsi="Times New Roman" w:cs="Times New Roman"/>
      <w:b/>
      <w:bCs/>
      <w:noProof/>
      <w:sz w:val="20"/>
      <w:szCs w:val="20"/>
      <w:lang w:eastAsia="it-IT"/>
    </w:rPr>
  </w:style>
  <w:style w:type="paragraph" w:styleId="Testofumetto">
    <w:name w:val="Balloon Text"/>
    <w:basedOn w:val="Normale"/>
    <w:link w:val="TestofumettoCarattere"/>
    <w:rsid w:val="00FF739C"/>
    <w:rPr>
      <w:rFonts w:ascii="Tahoma" w:hAnsi="Tahoma" w:cs="Tahoma"/>
      <w:sz w:val="16"/>
      <w:szCs w:val="16"/>
    </w:rPr>
  </w:style>
  <w:style w:type="character" w:customStyle="1" w:styleId="TestofumettoCarattere">
    <w:name w:val="Testo fumetto Carattere"/>
    <w:basedOn w:val="Carpredefinitoparagrafo"/>
    <w:link w:val="Testofumetto"/>
    <w:rsid w:val="00FF739C"/>
    <w:rPr>
      <w:rFonts w:ascii="Tahoma" w:eastAsia="Times New Roman" w:hAnsi="Tahoma" w:cs="Tahoma"/>
      <w:noProof/>
      <w:sz w:val="16"/>
      <w:szCs w:val="16"/>
      <w:lang w:eastAsia="it-IT"/>
    </w:rPr>
  </w:style>
  <w:style w:type="numbering" w:customStyle="1" w:styleId="Nessunelenco1">
    <w:name w:val="Nessun elenco1"/>
    <w:next w:val="Nessunelenco"/>
    <w:semiHidden/>
    <w:rsid w:val="00DE5BB3"/>
  </w:style>
  <w:style w:type="table" w:styleId="Grigliatabella">
    <w:name w:val="Table Grid"/>
    <w:basedOn w:val="Tabellanormale"/>
    <w:rsid w:val="00DE5BB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remosel3">
    <w:name w:val="estremosel3"/>
    <w:basedOn w:val="Carpredefinitoparagrafo"/>
    <w:rsid w:val="00DE5BB3"/>
  </w:style>
  <w:style w:type="character" w:customStyle="1" w:styleId="provvtitart">
    <w:name w:val="provv_titart"/>
    <w:rsid w:val="00DE5BB3"/>
    <w:rPr>
      <w:b/>
      <w:bCs/>
    </w:rPr>
  </w:style>
  <w:style w:type="paragraph" w:styleId="NormaleWeb">
    <w:name w:val="Normal (Web)"/>
    <w:basedOn w:val="Normale"/>
    <w:uiPriority w:val="99"/>
    <w:rsid w:val="00DE5BB3"/>
    <w:pPr>
      <w:spacing w:before="100" w:beforeAutospacing="1" w:after="100" w:afterAutospacing="1"/>
    </w:pPr>
    <w:rPr>
      <w:noProof w:val="0"/>
    </w:rPr>
  </w:style>
  <w:style w:type="character" w:customStyle="1" w:styleId="linkneltesto">
    <w:name w:val="link_nel_testo"/>
    <w:rsid w:val="00DE5BB3"/>
    <w:rPr>
      <w:i/>
      <w:iCs/>
    </w:rPr>
  </w:style>
  <w:style w:type="character" w:customStyle="1" w:styleId="provvrubrica">
    <w:name w:val="provv_rubrica"/>
    <w:rsid w:val="00DE5BB3"/>
    <w:rPr>
      <w:i/>
      <w:iCs/>
    </w:rPr>
  </w:style>
  <w:style w:type="character" w:customStyle="1" w:styleId="provvnumcomma">
    <w:name w:val="provv_numcomma"/>
    <w:basedOn w:val="Carpredefinitoparagrafo"/>
    <w:rsid w:val="00DE5BB3"/>
  </w:style>
  <w:style w:type="character" w:styleId="Enfasigrassetto">
    <w:name w:val="Strong"/>
    <w:uiPriority w:val="22"/>
    <w:qFormat/>
    <w:rsid w:val="00DE5BB3"/>
    <w:rPr>
      <w:b/>
      <w:bCs/>
    </w:rPr>
  </w:style>
  <w:style w:type="paragraph" w:customStyle="1" w:styleId="provvambito">
    <w:name w:val="provv_ambito"/>
    <w:basedOn w:val="Normale"/>
    <w:rsid w:val="000A6412"/>
    <w:pPr>
      <w:spacing w:before="100" w:beforeAutospacing="1" w:after="100" w:afterAutospacing="1"/>
      <w:jc w:val="center"/>
    </w:pPr>
    <w:rPr>
      <w:b/>
      <w:bCs/>
      <w:noProof w:val="0"/>
    </w:rPr>
  </w:style>
  <w:style w:type="paragraph" w:styleId="Testonotaapidipagina">
    <w:name w:val="footnote text"/>
    <w:link w:val="TestonotaapidipaginaCarattere"/>
    <w:uiPriority w:val="99"/>
    <w:rsid w:val="00EE7301"/>
    <w:pPr>
      <w:pBdr>
        <w:top w:val="nil"/>
        <w:left w:val="nil"/>
        <w:bottom w:val="nil"/>
        <w:right w:val="nil"/>
        <w:between w:val="nil"/>
        <w:bar w:val="nil"/>
      </w:pBdr>
      <w:spacing w:after="0" w:line="240" w:lineRule="auto"/>
    </w:pPr>
    <w:rPr>
      <w:rFonts w:ascii="Trebuchet MS" w:eastAsia="Trebuchet MS" w:hAnsi="Trebuchet MS" w:cs="Trebuchet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rsid w:val="00EE7301"/>
    <w:rPr>
      <w:rFonts w:ascii="Trebuchet MS" w:eastAsia="Trebuchet MS" w:hAnsi="Trebuchet MS" w:cs="Trebuchet MS"/>
      <w:color w:val="000000"/>
      <w:sz w:val="20"/>
      <w:szCs w:val="20"/>
      <w:u w:color="000000"/>
      <w:bdr w:val="nil"/>
      <w:lang w:eastAsia="it-IT"/>
    </w:rPr>
  </w:style>
  <w:style w:type="paragraph" w:styleId="Nessunaspaziatura">
    <w:name w:val="No Spacing"/>
    <w:uiPriority w:val="99"/>
    <w:qFormat/>
    <w:rsid w:val="00EE7301"/>
    <w:pPr>
      <w:pBdr>
        <w:top w:val="nil"/>
        <w:left w:val="nil"/>
        <w:bottom w:val="nil"/>
        <w:right w:val="nil"/>
        <w:between w:val="nil"/>
        <w:bar w:val="nil"/>
      </w:pBdr>
      <w:spacing w:after="0" w:line="240" w:lineRule="auto"/>
    </w:pPr>
    <w:rPr>
      <w:rFonts w:ascii="Trebuchet MS" w:eastAsia="Arial Unicode MS" w:hAnsi="Arial Unicode MS" w:cs="Arial Unicode MS"/>
      <w:color w:val="000000"/>
      <w:u w:color="000000"/>
      <w:bdr w:val="nil"/>
      <w:lang w:eastAsia="it-IT"/>
    </w:rPr>
  </w:style>
  <w:style w:type="numbering" w:customStyle="1" w:styleId="List10">
    <w:name w:val="List 10"/>
    <w:basedOn w:val="Nessunelenco"/>
    <w:rsid w:val="00EE7301"/>
    <w:pPr>
      <w:numPr>
        <w:numId w:val="27"/>
      </w:numPr>
    </w:pPr>
  </w:style>
  <w:style w:type="numbering" w:customStyle="1" w:styleId="List11">
    <w:name w:val="List 11"/>
    <w:basedOn w:val="Nessunelenco"/>
    <w:rsid w:val="00EE7301"/>
    <w:pPr>
      <w:numPr>
        <w:numId w:val="28"/>
      </w:numPr>
    </w:pPr>
  </w:style>
  <w:style w:type="numbering" w:customStyle="1" w:styleId="List12">
    <w:name w:val="List 12"/>
    <w:basedOn w:val="Nessunelenco"/>
    <w:rsid w:val="00EE7301"/>
    <w:pPr>
      <w:numPr>
        <w:numId w:val="29"/>
      </w:numPr>
    </w:pPr>
  </w:style>
  <w:style w:type="numbering" w:customStyle="1" w:styleId="List13">
    <w:name w:val="List 13"/>
    <w:basedOn w:val="Nessunelenco"/>
    <w:rsid w:val="00EE7301"/>
    <w:pPr>
      <w:numPr>
        <w:numId w:val="30"/>
      </w:numPr>
    </w:pPr>
  </w:style>
  <w:style w:type="numbering" w:customStyle="1" w:styleId="List14">
    <w:name w:val="List 14"/>
    <w:basedOn w:val="Nessunelenco"/>
    <w:rsid w:val="00EE7301"/>
    <w:pPr>
      <w:numPr>
        <w:numId w:val="31"/>
      </w:numPr>
    </w:pPr>
  </w:style>
  <w:style w:type="numbering" w:customStyle="1" w:styleId="List15">
    <w:name w:val="List 15"/>
    <w:basedOn w:val="Nessunelenco"/>
    <w:rsid w:val="00EE7301"/>
    <w:pPr>
      <w:numPr>
        <w:numId w:val="32"/>
      </w:numPr>
    </w:pPr>
  </w:style>
  <w:style w:type="numbering" w:customStyle="1" w:styleId="List16">
    <w:name w:val="List 16"/>
    <w:basedOn w:val="Nessunelenco"/>
    <w:rsid w:val="00EE7301"/>
    <w:pPr>
      <w:numPr>
        <w:numId w:val="33"/>
      </w:numPr>
    </w:pPr>
  </w:style>
  <w:style w:type="numbering" w:customStyle="1" w:styleId="Numerato">
    <w:name w:val="Numerato"/>
    <w:rsid w:val="00EE7301"/>
    <w:pPr>
      <w:numPr>
        <w:numId w:val="34"/>
      </w:numPr>
    </w:pPr>
  </w:style>
  <w:style w:type="character" w:styleId="Rimandonotaapidipagina">
    <w:name w:val="footnote reference"/>
    <w:basedOn w:val="Carpredefinitoparagrafo"/>
    <w:uiPriority w:val="99"/>
    <w:semiHidden/>
    <w:unhideWhenUsed/>
    <w:rsid w:val="00EE7301"/>
    <w:rPr>
      <w:vertAlign w:val="superscript"/>
    </w:rPr>
  </w:style>
  <w:style w:type="numbering" w:customStyle="1" w:styleId="List161">
    <w:name w:val="List 161"/>
    <w:basedOn w:val="Nessunelenco"/>
    <w:rsid w:val="00C874A9"/>
  </w:style>
  <w:style w:type="table" w:customStyle="1" w:styleId="Grigliatabella1">
    <w:name w:val="Griglia tabella1"/>
    <w:basedOn w:val="Tabellanormale"/>
    <w:next w:val="Grigliatabella"/>
    <w:uiPriority w:val="59"/>
    <w:rsid w:val="00C35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
    <w:name w:val="Nessun elenco2"/>
    <w:next w:val="Nessunelenco"/>
    <w:uiPriority w:val="99"/>
    <w:semiHidden/>
    <w:unhideWhenUsed/>
    <w:rsid w:val="00FC75E3"/>
  </w:style>
  <w:style w:type="table" w:customStyle="1" w:styleId="Grigliatabella2">
    <w:name w:val="Griglia tabella2"/>
    <w:basedOn w:val="Tabellanormale"/>
    <w:next w:val="Grigliatabella"/>
    <w:rsid w:val="00FC75E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dxarticolo">
    <w:name w:val="idx_articolo"/>
    <w:basedOn w:val="Normale"/>
    <w:uiPriority w:val="99"/>
    <w:rsid w:val="00FC75E3"/>
    <w:pPr>
      <w:widowControl w:val="0"/>
      <w:autoSpaceDN w:val="0"/>
      <w:adjustRightInd w:val="0"/>
      <w:ind w:left="1020" w:hanging="680"/>
    </w:pPr>
    <w:rPr>
      <w:rFonts w:ascii="Times LT" w:hAnsi="Times LT" w:cs="Tahoma"/>
      <w:i/>
      <w:noProof w:val="0"/>
      <w:sz w:val="17"/>
    </w:rPr>
  </w:style>
  <w:style w:type="table" w:customStyle="1" w:styleId="Grigliatabella3">
    <w:name w:val="Griglia tabella3"/>
    <w:basedOn w:val="Tabellanormale"/>
    <w:next w:val="Grigliatabella"/>
    <w:uiPriority w:val="59"/>
    <w:rsid w:val="00EA6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EA6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A57F7A"/>
    <w:rPr>
      <w:rFonts w:asciiTheme="majorHAnsi" w:eastAsiaTheme="majorEastAsia" w:hAnsiTheme="majorHAnsi" w:cstheme="majorBidi"/>
      <w:b/>
      <w:bCs/>
      <w:noProof/>
      <w:color w:val="4F81BD" w:themeColor="accent1"/>
      <w:sz w:val="26"/>
      <w:szCs w:val="26"/>
      <w:lang w:eastAsia="it-IT"/>
    </w:rPr>
  </w:style>
  <w:style w:type="numbering" w:customStyle="1" w:styleId="List101">
    <w:name w:val="List 101"/>
    <w:basedOn w:val="Nessunelenco"/>
    <w:rsid w:val="00706ED6"/>
  </w:style>
  <w:style w:type="numbering" w:customStyle="1" w:styleId="List111">
    <w:name w:val="List 111"/>
    <w:basedOn w:val="Nessunelenco"/>
    <w:rsid w:val="00706ED6"/>
  </w:style>
  <w:style w:type="numbering" w:customStyle="1" w:styleId="List121">
    <w:name w:val="List 121"/>
    <w:basedOn w:val="Nessunelenco"/>
    <w:rsid w:val="00706ED6"/>
  </w:style>
  <w:style w:type="numbering" w:customStyle="1" w:styleId="List131">
    <w:name w:val="List 131"/>
    <w:basedOn w:val="Nessunelenco"/>
    <w:rsid w:val="00706ED6"/>
  </w:style>
  <w:style w:type="numbering" w:customStyle="1" w:styleId="List141">
    <w:name w:val="List 141"/>
    <w:basedOn w:val="Nessunelenco"/>
    <w:rsid w:val="00706ED6"/>
  </w:style>
  <w:style w:type="numbering" w:customStyle="1" w:styleId="List151">
    <w:name w:val="List 151"/>
    <w:basedOn w:val="Nessunelenco"/>
    <w:rsid w:val="00706ED6"/>
  </w:style>
  <w:style w:type="numbering" w:customStyle="1" w:styleId="List162">
    <w:name w:val="List 162"/>
    <w:basedOn w:val="Nessunelenco"/>
    <w:rsid w:val="00706ED6"/>
  </w:style>
  <w:style w:type="numbering" w:customStyle="1" w:styleId="Numerato1">
    <w:name w:val="Numerato1"/>
    <w:rsid w:val="00706ED6"/>
  </w:style>
  <w:style w:type="paragraph" w:customStyle="1" w:styleId="Default">
    <w:name w:val="Default"/>
    <w:rsid w:val="000F23AD"/>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rPr>
  </w:style>
  <w:style w:type="paragraph" w:customStyle="1" w:styleId="Documento">
    <w:name w:val="Documento"/>
    <w:uiPriority w:val="99"/>
    <w:rsid w:val="000F23AD"/>
    <w:pPr>
      <w:widowControl w:val="0"/>
      <w:pBdr>
        <w:top w:val="nil"/>
        <w:left w:val="nil"/>
        <w:bottom w:val="nil"/>
        <w:right w:val="nil"/>
        <w:between w:val="nil"/>
        <w:bar w:val="nil"/>
      </w:pBdr>
      <w:spacing w:before="142" w:after="142" w:line="240" w:lineRule="auto"/>
      <w:jc w:val="both"/>
    </w:pPr>
    <w:rPr>
      <w:rFonts w:ascii="Times LT" w:eastAsia="Times LT" w:hAnsi="Times LT" w:cs="Times LT"/>
      <w:b/>
      <w:bCs/>
      <w:color w:val="000000"/>
      <w:sz w:val="17"/>
      <w:szCs w:val="17"/>
      <w:u w:color="000000"/>
      <w:bdr w:val="nil"/>
      <w:lang w:eastAsia="it-IT"/>
    </w:rPr>
  </w:style>
  <w:style w:type="paragraph" w:customStyle="1" w:styleId="CM1">
    <w:name w:val="CM1"/>
    <w:basedOn w:val="Default"/>
    <w:next w:val="Default"/>
    <w:uiPriority w:val="99"/>
    <w:rsid w:val="000F23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numbering" w:customStyle="1" w:styleId="List102">
    <w:name w:val="List 102"/>
    <w:basedOn w:val="Nessunelenco"/>
    <w:rsid w:val="00790E28"/>
  </w:style>
  <w:style w:type="numbering" w:customStyle="1" w:styleId="List112">
    <w:name w:val="List 112"/>
    <w:basedOn w:val="Nessunelenco"/>
    <w:rsid w:val="00790E28"/>
  </w:style>
  <w:style w:type="numbering" w:customStyle="1" w:styleId="List122">
    <w:name w:val="List 122"/>
    <w:basedOn w:val="Nessunelenco"/>
    <w:rsid w:val="00790E28"/>
  </w:style>
  <w:style w:type="numbering" w:customStyle="1" w:styleId="List132">
    <w:name w:val="List 132"/>
    <w:basedOn w:val="Nessunelenco"/>
    <w:rsid w:val="00790E28"/>
  </w:style>
  <w:style w:type="numbering" w:customStyle="1" w:styleId="List142">
    <w:name w:val="List 142"/>
    <w:basedOn w:val="Nessunelenco"/>
    <w:rsid w:val="00790E28"/>
  </w:style>
  <w:style w:type="numbering" w:customStyle="1" w:styleId="List152">
    <w:name w:val="List 152"/>
    <w:basedOn w:val="Nessunelenco"/>
    <w:rsid w:val="00790E28"/>
  </w:style>
  <w:style w:type="numbering" w:customStyle="1" w:styleId="List163">
    <w:name w:val="List 163"/>
    <w:basedOn w:val="Nessunelenco"/>
    <w:rsid w:val="00790E28"/>
  </w:style>
  <w:style w:type="numbering" w:customStyle="1" w:styleId="Numerato2">
    <w:name w:val="Numerato2"/>
    <w:rsid w:val="00790E28"/>
  </w:style>
  <w:style w:type="character" w:customStyle="1" w:styleId="idxarticolorubrica1">
    <w:name w:val="idx_articolo_rubrica1"/>
    <w:basedOn w:val="Carpredefinitoparagrafo"/>
    <w:uiPriority w:val="99"/>
    <w:rsid w:val="002B23D0"/>
    <w:rPr>
      <w:rFonts w:ascii="Times LT" w:hAnsi="Times LT" w:cs="Tahoma"/>
      <w:sz w:val="17"/>
    </w:rPr>
  </w:style>
  <w:style w:type="paragraph" w:customStyle="1" w:styleId="Paragrafoelenco1">
    <w:name w:val="Paragrafo elenco1"/>
    <w:basedOn w:val="Normale"/>
    <w:rsid w:val="002B23D0"/>
    <w:pPr>
      <w:spacing w:after="200" w:line="276" w:lineRule="auto"/>
      <w:ind w:left="720"/>
      <w:contextualSpacing/>
    </w:pPr>
    <w:rPr>
      <w:rFonts w:ascii="Calibri" w:hAnsi="Calibri"/>
      <w:noProof w:val="0"/>
      <w:sz w:val="22"/>
      <w:szCs w:val="22"/>
      <w:lang w:eastAsia="en-US"/>
    </w:rPr>
  </w:style>
  <w:style w:type="paragraph" w:customStyle="1" w:styleId="CM3">
    <w:name w:val="CM3"/>
    <w:basedOn w:val="Default"/>
    <w:next w:val="Default"/>
    <w:uiPriority w:val="99"/>
    <w:rsid w:val="00797BE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heme="minorHAnsi" w:hAnsi="EUAlbertina" w:cstheme="minorBidi"/>
      <w:color w:val="auto"/>
      <w:sz w:val="24"/>
      <w:szCs w:val="24"/>
      <w:bdr w:val="none" w:sz="0" w:space="0" w:color="auto"/>
      <w:lang w:eastAsia="en-US"/>
    </w:rPr>
  </w:style>
  <w:style w:type="paragraph" w:customStyle="1" w:styleId="CM4">
    <w:name w:val="CM4"/>
    <w:basedOn w:val="Default"/>
    <w:next w:val="Default"/>
    <w:uiPriority w:val="99"/>
    <w:rsid w:val="00797BE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heme="minorHAnsi" w:hAnsi="EUAlbertina" w:cstheme="minorBidi"/>
      <w:color w:val="auto"/>
      <w:sz w:val="24"/>
      <w:szCs w:val="24"/>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D44"/>
    <w:pPr>
      <w:spacing w:after="0" w:line="240" w:lineRule="auto"/>
    </w:pPr>
    <w:rPr>
      <w:rFonts w:ascii="Times New Roman" w:eastAsia="Times New Roman" w:hAnsi="Times New Roman" w:cs="Times New Roman"/>
      <w:noProof/>
      <w:sz w:val="24"/>
      <w:szCs w:val="24"/>
      <w:lang w:eastAsia="it-IT"/>
    </w:rPr>
  </w:style>
  <w:style w:type="paragraph" w:styleId="Titolo2">
    <w:name w:val="heading 2"/>
    <w:basedOn w:val="Normale"/>
    <w:next w:val="Normale"/>
    <w:link w:val="Titolo2Carattere"/>
    <w:uiPriority w:val="9"/>
    <w:unhideWhenUsed/>
    <w:qFormat/>
    <w:rsid w:val="00A57F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F739C"/>
    <w:rPr>
      <w:color w:val="0000FF"/>
      <w:u w:val="single"/>
    </w:rPr>
  </w:style>
  <w:style w:type="paragraph" w:customStyle="1" w:styleId="articolo">
    <w:name w:val="articolo"/>
    <w:basedOn w:val="Normale"/>
    <w:uiPriority w:val="99"/>
    <w:rsid w:val="00FF739C"/>
    <w:pPr>
      <w:widowControl w:val="0"/>
      <w:autoSpaceDN w:val="0"/>
      <w:adjustRightInd w:val="0"/>
      <w:spacing w:before="113" w:line="193" w:lineRule="exact"/>
      <w:jc w:val="center"/>
    </w:pPr>
    <w:rPr>
      <w:rFonts w:ascii="Times LT" w:hAnsi="Times LT" w:cs="Times LT"/>
      <w:i/>
      <w:iCs/>
      <w:noProof w:val="0"/>
      <w:sz w:val="17"/>
      <w:szCs w:val="17"/>
    </w:rPr>
  </w:style>
  <w:style w:type="paragraph" w:customStyle="1" w:styleId="comma">
    <w:name w:val="comma"/>
    <w:basedOn w:val="Normale"/>
    <w:uiPriority w:val="99"/>
    <w:rsid w:val="00FF739C"/>
    <w:pPr>
      <w:widowControl w:val="0"/>
      <w:autoSpaceDN w:val="0"/>
      <w:adjustRightInd w:val="0"/>
      <w:spacing w:before="68" w:line="193" w:lineRule="exact"/>
      <w:jc w:val="both"/>
    </w:pPr>
    <w:rPr>
      <w:rFonts w:ascii="Times LT" w:hAnsi="Times LT" w:cs="Times LT"/>
      <w:noProof w:val="0"/>
      <w:sz w:val="17"/>
      <w:szCs w:val="17"/>
    </w:rPr>
  </w:style>
  <w:style w:type="paragraph" w:customStyle="1" w:styleId="el">
    <w:name w:val="el"/>
    <w:basedOn w:val="comma"/>
    <w:uiPriority w:val="99"/>
    <w:rsid w:val="00FF739C"/>
    <w:pPr>
      <w:spacing w:before="0"/>
    </w:pPr>
  </w:style>
  <w:style w:type="paragraph" w:customStyle="1" w:styleId="notamodificatesto">
    <w:name w:val="nota_modifica_testo"/>
    <w:basedOn w:val="Normale"/>
    <w:uiPriority w:val="99"/>
    <w:rsid w:val="00FF739C"/>
    <w:pPr>
      <w:widowControl w:val="0"/>
      <w:autoSpaceDN w:val="0"/>
      <w:adjustRightInd w:val="0"/>
      <w:jc w:val="center"/>
    </w:pPr>
    <w:rPr>
      <w:rFonts w:ascii="Times LT" w:hAnsi="Times LT" w:cs="Times LT"/>
      <w:noProof w:val="0"/>
      <w:sz w:val="17"/>
      <w:szCs w:val="17"/>
    </w:rPr>
  </w:style>
  <w:style w:type="paragraph" w:customStyle="1" w:styleId="provvr0">
    <w:name w:val="provv_r0"/>
    <w:basedOn w:val="Normale"/>
    <w:rsid w:val="00FF739C"/>
    <w:pPr>
      <w:spacing w:before="100" w:beforeAutospacing="1" w:after="100" w:afterAutospacing="1"/>
      <w:jc w:val="both"/>
    </w:pPr>
    <w:rPr>
      <w:noProof w:val="0"/>
    </w:rPr>
  </w:style>
  <w:style w:type="paragraph" w:customStyle="1" w:styleId="provvr1">
    <w:name w:val="provv_r1"/>
    <w:basedOn w:val="Normale"/>
    <w:rsid w:val="00FF739C"/>
    <w:pPr>
      <w:spacing w:before="100" w:beforeAutospacing="1" w:after="100" w:afterAutospacing="1"/>
      <w:ind w:firstLine="400"/>
      <w:jc w:val="both"/>
    </w:pPr>
    <w:rPr>
      <w:noProof w:val="0"/>
    </w:rPr>
  </w:style>
  <w:style w:type="paragraph" w:customStyle="1" w:styleId="provvtitoli">
    <w:name w:val="provv_titoli"/>
    <w:basedOn w:val="Normale"/>
    <w:rsid w:val="00FF739C"/>
    <w:pPr>
      <w:spacing w:before="100" w:beforeAutospacing="1" w:after="100" w:afterAutospacing="1"/>
      <w:jc w:val="center"/>
    </w:pPr>
    <w:rPr>
      <w:noProof w:val="0"/>
    </w:rPr>
  </w:style>
  <w:style w:type="character" w:customStyle="1" w:styleId="corpo1">
    <w:name w:val="corpo1"/>
    <w:uiPriority w:val="99"/>
    <w:rsid w:val="00FF739C"/>
    <w:rPr>
      <w:rFonts w:ascii="Times LT" w:hAnsi="Times LT" w:cs="Times LT"/>
      <w:sz w:val="17"/>
      <w:szCs w:val="17"/>
    </w:rPr>
  </w:style>
  <w:style w:type="character" w:customStyle="1" w:styleId="inlinea1">
    <w:name w:val="inlinea1"/>
    <w:uiPriority w:val="99"/>
    <w:rsid w:val="00FF739C"/>
    <w:rPr>
      <w:rFonts w:ascii="Times LT" w:hAnsi="Times LT" w:cs="Times LT"/>
      <w:i/>
      <w:iCs/>
      <w:sz w:val="17"/>
      <w:szCs w:val="17"/>
    </w:rPr>
  </w:style>
  <w:style w:type="character" w:customStyle="1" w:styleId="provvsottotitart">
    <w:name w:val="provv_sottotitart"/>
    <w:rsid w:val="00FF739C"/>
    <w:rPr>
      <w:i/>
      <w:iCs/>
    </w:rPr>
  </w:style>
  <w:style w:type="paragraph" w:customStyle="1" w:styleId="articolorubrica">
    <w:name w:val="articolo_rubrica"/>
    <w:basedOn w:val="articolo"/>
    <w:uiPriority w:val="99"/>
    <w:rsid w:val="00FF739C"/>
    <w:pPr>
      <w:spacing w:before="0"/>
    </w:pPr>
  </w:style>
  <w:style w:type="paragraph" w:customStyle="1" w:styleId="Titolodocumento">
    <w:name w:val="Titolo documento"/>
    <w:basedOn w:val="Normale"/>
    <w:uiPriority w:val="99"/>
    <w:rsid w:val="00FF739C"/>
    <w:pPr>
      <w:widowControl w:val="0"/>
      <w:autoSpaceDN w:val="0"/>
      <w:adjustRightInd w:val="0"/>
      <w:spacing w:after="28"/>
      <w:jc w:val="both"/>
    </w:pPr>
    <w:rPr>
      <w:rFonts w:ascii="Times LT" w:eastAsia="Calibri" w:hAnsi="Times LT" w:cs="Times LT"/>
      <w:b/>
      <w:bCs/>
      <w:noProof w:val="0"/>
      <w:sz w:val="17"/>
      <w:szCs w:val="17"/>
    </w:rPr>
  </w:style>
  <w:style w:type="paragraph" w:styleId="Paragrafoelenco">
    <w:name w:val="List Paragraph"/>
    <w:basedOn w:val="Normale"/>
    <w:uiPriority w:val="34"/>
    <w:qFormat/>
    <w:rsid w:val="00FF739C"/>
    <w:pPr>
      <w:ind w:left="720"/>
      <w:contextualSpacing/>
    </w:pPr>
  </w:style>
  <w:style w:type="paragraph" w:styleId="Intestazione">
    <w:name w:val="header"/>
    <w:basedOn w:val="Normale"/>
    <w:link w:val="IntestazioneCarattere"/>
    <w:rsid w:val="00FF739C"/>
    <w:pPr>
      <w:tabs>
        <w:tab w:val="center" w:pos="4819"/>
        <w:tab w:val="right" w:pos="9638"/>
      </w:tabs>
    </w:pPr>
  </w:style>
  <w:style w:type="character" w:customStyle="1" w:styleId="IntestazioneCarattere">
    <w:name w:val="Intestazione Carattere"/>
    <w:basedOn w:val="Carpredefinitoparagrafo"/>
    <w:link w:val="Intestazione"/>
    <w:rsid w:val="00FF739C"/>
    <w:rPr>
      <w:rFonts w:ascii="Times New Roman" w:eastAsia="Times New Roman" w:hAnsi="Times New Roman" w:cs="Times New Roman"/>
      <w:noProof/>
      <w:sz w:val="24"/>
      <w:szCs w:val="24"/>
      <w:lang w:eastAsia="it-IT"/>
    </w:rPr>
  </w:style>
  <w:style w:type="paragraph" w:styleId="Pidipagina">
    <w:name w:val="footer"/>
    <w:basedOn w:val="Normale"/>
    <w:link w:val="PidipaginaCarattere"/>
    <w:uiPriority w:val="99"/>
    <w:rsid w:val="00FF739C"/>
    <w:pPr>
      <w:tabs>
        <w:tab w:val="center" w:pos="4819"/>
        <w:tab w:val="right" w:pos="9638"/>
      </w:tabs>
    </w:pPr>
  </w:style>
  <w:style w:type="character" w:customStyle="1" w:styleId="PidipaginaCarattere">
    <w:name w:val="Piè di pagina Carattere"/>
    <w:basedOn w:val="Carpredefinitoparagrafo"/>
    <w:link w:val="Pidipagina"/>
    <w:uiPriority w:val="99"/>
    <w:rsid w:val="00FF739C"/>
    <w:rPr>
      <w:rFonts w:ascii="Times New Roman" w:eastAsia="Times New Roman" w:hAnsi="Times New Roman" w:cs="Times New Roman"/>
      <w:noProof/>
      <w:sz w:val="24"/>
      <w:szCs w:val="24"/>
      <w:lang w:eastAsia="it-IT"/>
    </w:rPr>
  </w:style>
  <w:style w:type="character" w:styleId="Rimandocommento">
    <w:name w:val="annotation reference"/>
    <w:basedOn w:val="Carpredefinitoparagrafo"/>
    <w:uiPriority w:val="99"/>
    <w:semiHidden/>
    <w:rsid w:val="00FF739C"/>
    <w:rPr>
      <w:sz w:val="16"/>
      <w:szCs w:val="16"/>
    </w:rPr>
  </w:style>
  <w:style w:type="paragraph" w:styleId="Testocommento">
    <w:name w:val="annotation text"/>
    <w:basedOn w:val="Normale"/>
    <w:link w:val="TestocommentoCarattere"/>
    <w:uiPriority w:val="99"/>
    <w:semiHidden/>
    <w:rsid w:val="00FF739C"/>
    <w:rPr>
      <w:sz w:val="20"/>
      <w:szCs w:val="20"/>
    </w:rPr>
  </w:style>
  <w:style w:type="character" w:customStyle="1" w:styleId="TestocommentoCarattere">
    <w:name w:val="Testo commento Carattere"/>
    <w:basedOn w:val="Carpredefinitoparagrafo"/>
    <w:link w:val="Testocommento"/>
    <w:uiPriority w:val="99"/>
    <w:semiHidden/>
    <w:rsid w:val="00FF739C"/>
    <w:rPr>
      <w:rFonts w:ascii="Times New Roman" w:eastAsia="Times New Roman" w:hAnsi="Times New Roman" w:cs="Times New Roman"/>
      <w:noProof/>
      <w:sz w:val="20"/>
      <w:szCs w:val="20"/>
      <w:lang w:eastAsia="it-IT"/>
    </w:rPr>
  </w:style>
  <w:style w:type="paragraph" w:styleId="Soggettocommento">
    <w:name w:val="annotation subject"/>
    <w:basedOn w:val="Testocommento"/>
    <w:next w:val="Testocommento"/>
    <w:link w:val="SoggettocommentoCarattere"/>
    <w:uiPriority w:val="99"/>
    <w:semiHidden/>
    <w:rsid w:val="00FF739C"/>
    <w:rPr>
      <w:b/>
      <w:bCs/>
    </w:rPr>
  </w:style>
  <w:style w:type="character" w:customStyle="1" w:styleId="SoggettocommentoCarattere">
    <w:name w:val="Soggetto commento Carattere"/>
    <w:basedOn w:val="TestocommentoCarattere"/>
    <w:link w:val="Soggettocommento"/>
    <w:uiPriority w:val="99"/>
    <w:semiHidden/>
    <w:rsid w:val="00FF739C"/>
    <w:rPr>
      <w:rFonts w:ascii="Times New Roman" w:eastAsia="Times New Roman" w:hAnsi="Times New Roman" w:cs="Times New Roman"/>
      <w:b/>
      <w:bCs/>
      <w:noProof/>
      <w:sz w:val="20"/>
      <w:szCs w:val="20"/>
      <w:lang w:eastAsia="it-IT"/>
    </w:rPr>
  </w:style>
  <w:style w:type="paragraph" w:styleId="Testofumetto">
    <w:name w:val="Balloon Text"/>
    <w:basedOn w:val="Normale"/>
    <w:link w:val="TestofumettoCarattere"/>
    <w:rsid w:val="00FF739C"/>
    <w:rPr>
      <w:rFonts w:ascii="Tahoma" w:hAnsi="Tahoma" w:cs="Tahoma"/>
      <w:sz w:val="16"/>
      <w:szCs w:val="16"/>
    </w:rPr>
  </w:style>
  <w:style w:type="character" w:customStyle="1" w:styleId="TestofumettoCarattere">
    <w:name w:val="Testo fumetto Carattere"/>
    <w:basedOn w:val="Carpredefinitoparagrafo"/>
    <w:link w:val="Testofumetto"/>
    <w:rsid w:val="00FF739C"/>
    <w:rPr>
      <w:rFonts w:ascii="Tahoma" w:eastAsia="Times New Roman" w:hAnsi="Tahoma" w:cs="Tahoma"/>
      <w:noProof/>
      <w:sz w:val="16"/>
      <w:szCs w:val="16"/>
      <w:lang w:eastAsia="it-IT"/>
    </w:rPr>
  </w:style>
  <w:style w:type="numbering" w:customStyle="1" w:styleId="Nessunelenco1">
    <w:name w:val="Nessun elenco1"/>
    <w:next w:val="Nessunelenco"/>
    <w:semiHidden/>
    <w:rsid w:val="00DE5BB3"/>
  </w:style>
  <w:style w:type="table" w:styleId="Grigliatabella">
    <w:name w:val="Table Grid"/>
    <w:basedOn w:val="Tabellanormale"/>
    <w:rsid w:val="00DE5BB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remosel3">
    <w:name w:val="estremosel3"/>
    <w:basedOn w:val="Carpredefinitoparagrafo"/>
    <w:rsid w:val="00DE5BB3"/>
  </w:style>
  <w:style w:type="character" w:customStyle="1" w:styleId="provvtitart">
    <w:name w:val="provv_titart"/>
    <w:rsid w:val="00DE5BB3"/>
    <w:rPr>
      <w:b/>
      <w:bCs/>
    </w:rPr>
  </w:style>
  <w:style w:type="paragraph" w:styleId="NormaleWeb">
    <w:name w:val="Normal (Web)"/>
    <w:basedOn w:val="Normale"/>
    <w:uiPriority w:val="99"/>
    <w:rsid w:val="00DE5BB3"/>
    <w:pPr>
      <w:spacing w:before="100" w:beforeAutospacing="1" w:after="100" w:afterAutospacing="1"/>
    </w:pPr>
    <w:rPr>
      <w:noProof w:val="0"/>
    </w:rPr>
  </w:style>
  <w:style w:type="character" w:customStyle="1" w:styleId="linkneltesto">
    <w:name w:val="link_nel_testo"/>
    <w:rsid w:val="00DE5BB3"/>
    <w:rPr>
      <w:i/>
      <w:iCs/>
    </w:rPr>
  </w:style>
  <w:style w:type="character" w:customStyle="1" w:styleId="provvrubrica">
    <w:name w:val="provv_rubrica"/>
    <w:rsid w:val="00DE5BB3"/>
    <w:rPr>
      <w:i/>
      <w:iCs/>
    </w:rPr>
  </w:style>
  <w:style w:type="character" w:customStyle="1" w:styleId="provvnumcomma">
    <w:name w:val="provv_numcomma"/>
    <w:basedOn w:val="Carpredefinitoparagrafo"/>
    <w:rsid w:val="00DE5BB3"/>
  </w:style>
  <w:style w:type="character" w:styleId="Enfasigrassetto">
    <w:name w:val="Strong"/>
    <w:uiPriority w:val="22"/>
    <w:qFormat/>
    <w:rsid w:val="00DE5BB3"/>
    <w:rPr>
      <w:b/>
      <w:bCs/>
    </w:rPr>
  </w:style>
  <w:style w:type="paragraph" w:customStyle="1" w:styleId="provvambito">
    <w:name w:val="provv_ambito"/>
    <w:basedOn w:val="Normale"/>
    <w:rsid w:val="000A6412"/>
    <w:pPr>
      <w:spacing w:before="100" w:beforeAutospacing="1" w:after="100" w:afterAutospacing="1"/>
      <w:jc w:val="center"/>
    </w:pPr>
    <w:rPr>
      <w:b/>
      <w:bCs/>
      <w:noProof w:val="0"/>
    </w:rPr>
  </w:style>
  <w:style w:type="paragraph" w:styleId="Testonotaapidipagina">
    <w:name w:val="footnote text"/>
    <w:link w:val="TestonotaapidipaginaCarattere"/>
    <w:uiPriority w:val="99"/>
    <w:rsid w:val="00EE7301"/>
    <w:pPr>
      <w:pBdr>
        <w:top w:val="nil"/>
        <w:left w:val="nil"/>
        <w:bottom w:val="nil"/>
        <w:right w:val="nil"/>
        <w:between w:val="nil"/>
        <w:bar w:val="nil"/>
      </w:pBdr>
      <w:spacing w:after="0" w:line="240" w:lineRule="auto"/>
    </w:pPr>
    <w:rPr>
      <w:rFonts w:ascii="Trebuchet MS" w:eastAsia="Trebuchet MS" w:hAnsi="Trebuchet MS" w:cs="Trebuchet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rsid w:val="00EE7301"/>
    <w:rPr>
      <w:rFonts w:ascii="Trebuchet MS" w:eastAsia="Trebuchet MS" w:hAnsi="Trebuchet MS" w:cs="Trebuchet MS"/>
      <w:color w:val="000000"/>
      <w:sz w:val="20"/>
      <w:szCs w:val="20"/>
      <w:u w:color="000000"/>
      <w:bdr w:val="nil"/>
      <w:lang w:eastAsia="it-IT"/>
    </w:rPr>
  </w:style>
  <w:style w:type="paragraph" w:styleId="Nessunaspaziatura">
    <w:name w:val="No Spacing"/>
    <w:uiPriority w:val="99"/>
    <w:qFormat/>
    <w:rsid w:val="00EE7301"/>
    <w:pPr>
      <w:pBdr>
        <w:top w:val="nil"/>
        <w:left w:val="nil"/>
        <w:bottom w:val="nil"/>
        <w:right w:val="nil"/>
        <w:between w:val="nil"/>
        <w:bar w:val="nil"/>
      </w:pBdr>
      <w:spacing w:after="0" w:line="240" w:lineRule="auto"/>
    </w:pPr>
    <w:rPr>
      <w:rFonts w:ascii="Trebuchet MS" w:eastAsia="Arial Unicode MS" w:hAnsi="Arial Unicode MS" w:cs="Arial Unicode MS"/>
      <w:color w:val="000000"/>
      <w:u w:color="000000"/>
      <w:bdr w:val="nil"/>
      <w:lang w:eastAsia="it-IT"/>
    </w:rPr>
  </w:style>
  <w:style w:type="numbering" w:customStyle="1" w:styleId="List10">
    <w:name w:val="List 10"/>
    <w:basedOn w:val="Nessunelenco"/>
    <w:rsid w:val="00EE7301"/>
    <w:pPr>
      <w:numPr>
        <w:numId w:val="27"/>
      </w:numPr>
    </w:pPr>
  </w:style>
  <w:style w:type="numbering" w:customStyle="1" w:styleId="List11">
    <w:name w:val="List 11"/>
    <w:basedOn w:val="Nessunelenco"/>
    <w:rsid w:val="00EE7301"/>
    <w:pPr>
      <w:numPr>
        <w:numId w:val="28"/>
      </w:numPr>
    </w:pPr>
  </w:style>
  <w:style w:type="numbering" w:customStyle="1" w:styleId="List12">
    <w:name w:val="List 12"/>
    <w:basedOn w:val="Nessunelenco"/>
    <w:rsid w:val="00EE7301"/>
    <w:pPr>
      <w:numPr>
        <w:numId w:val="29"/>
      </w:numPr>
    </w:pPr>
  </w:style>
  <w:style w:type="numbering" w:customStyle="1" w:styleId="List13">
    <w:name w:val="List 13"/>
    <w:basedOn w:val="Nessunelenco"/>
    <w:rsid w:val="00EE7301"/>
    <w:pPr>
      <w:numPr>
        <w:numId w:val="30"/>
      </w:numPr>
    </w:pPr>
  </w:style>
  <w:style w:type="numbering" w:customStyle="1" w:styleId="List14">
    <w:name w:val="List 14"/>
    <w:basedOn w:val="Nessunelenco"/>
    <w:rsid w:val="00EE7301"/>
    <w:pPr>
      <w:numPr>
        <w:numId w:val="31"/>
      </w:numPr>
    </w:pPr>
  </w:style>
  <w:style w:type="numbering" w:customStyle="1" w:styleId="List15">
    <w:name w:val="List 15"/>
    <w:basedOn w:val="Nessunelenco"/>
    <w:rsid w:val="00EE7301"/>
    <w:pPr>
      <w:numPr>
        <w:numId w:val="32"/>
      </w:numPr>
    </w:pPr>
  </w:style>
  <w:style w:type="numbering" w:customStyle="1" w:styleId="List16">
    <w:name w:val="List 16"/>
    <w:basedOn w:val="Nessunelenco"/>
    <w:rsid w:val="00EE7301"/>
    <w:pPr>
      <w:numPr>
        <w:numId w:val="33"/>
      </w:numPr>
    </w:pPr>
  </w:style>
  <w:style w:type="numbering" w:customStyle="1" w:styleId="Numerato">
    <w:name w:val="Numerato"/>
    <w:rsid w:val="00EE7301"/>
    <w:pPr>
      <w:numPr>
        <w:numId w:val="34"/>
      </w:numPr>
    </w:pPr>
  </w:style>
  <w:style w:type="character" w:styleId="Rimandonotaapidipagina">
    <w:name w:val="footnote reference"/>
    <w:basedOn w:val="Carpredefinitoparagrafo"/>
    <w:uiPriority w:val="99"/>
    <w:semiHidden/>
    <w:unhideWhenUsed/>
    <w:rsid w:val="00EE7301"/>
    <w:rPr>
      <w:vertAlign w:val="superscript"/>
    </w:rPr>
  </w:style>
  <w:style w:type="numbering" w:customStyle="1" w:styleId="List161">
    <w:name w:val="List 161"/>
    <w:basedOn w:val="Nessunelenco"/>
    <w:rsid w:val="00C874A9"/>
  </w:style>
  <w:style w:type="table" w:customStyle="1" w:styleId="Grigliatabella1">
    <w:name w:val="Griglia tabella1"/>
    <w:basedOn w:val="Tabellanormale"/>
    <w:next w:val="Grigliatabella"/>
    <w:uiPriority w:val="59"/>
    <w:rsid w:val="00C35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
    <w:name w:val="Nessun elenco2"/>
    <w:next w:val="Nessunelenco"/>
    <w:uiPriority w:val="99"/>
    <w:semiHidden/>
    <w:unhideWhenUsed/>
    <w:rsid w:val="00FC75E3"/>
  </w:style>
  <w:style w:type="table" w:customStyle="1" w:styleId="Grigliatabella2">
    <w:name w:val="Griglia tabella2"/>
    <w:basedOn w:val="Tabellanormale"/>
    <w:next w:val="Grigliatabella"/>
    <w:rsid w:val="00FC75E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dxarticolo">
    <w:name w:val="idx_articolo"/>
    <w:basedOn w:val="Normale"/>
    <w:uiPriority w:val="99"/>
    <w:rsid w:val="00FC75E3"/>
    <w:pPr>
      <w:widowControl w:val="0"/>
      <w:autoSpaceDN w:val="0"/>
      <w:adjustRightInd w:val="0"/>
      <w:ind w:left="1020" w:hanging="680"/>
    </w:pPr>
    <w:rPr>
      <w:rFonts w:ascii="Times LT" w:hAnsi="Times LT" w:cs="Tahoma"/>
      <w:i/>
      <w:noProof w:val="0"/>
      <w:sz w:val="17"/>
    </w:rPr>
  </w:style>
  <w:style w:type="table" w:customStyle="1" w:styleId="Grigliatabella3">
    <w:name w:val="Griglia tabella3"/>
    <w:basedOn w:val="Tabellanormale"/>
    <w:next w:val="Grigliatabella"/>
    <w:uiPriority w:val="59"/>
    <w:rsid w:val="00EA6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EA6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A57F7A"/>
    <w:rPr>
      <w:rFonts w:asciiTheme="majorHAnsi" w:eastAsiaTheme="majorEastAsia" w:hAnsiTheme="majorHAnsi" w:cstheme="majorBidi"/>
      <w:b/>
      <w:bCs/>
      <w:noProof/>
      <w:color w:val="4F81BD" w:themeColor="accent1"/>
      <w:sz w:val="26"/>
      <w:szCs w:val="26"/>
      <w:lang w:eastAsia="it-IT"/>
    </w:rPr>
  </w:style>
  <w:style w:type="numbering" w:customStyle="1" w:styleId="List101">
    <w:name w:val="List 101"/>
    <w:basedOn w:val="Nessunelenco"/>
    <w:rsid w:val="00706ED6"/>
  </w:style>
  <w:style w:type="numbering" w:customStyle="1" w:styleId="List111">
    <w:name w:val="List 111"/>
    <w:basedOn w:val="Nessunelenco"/>
    <w:rsid w:val="00706ED6"/>
  </w:style>
  <w:style w:type="numbering" w:customStyle="1" w:styleId="List121">
    <w:name w:val="List 121"/>
    <w:basedOn w:val="Nessunelenco"/>
    <w:rsid w:val="00706ED6"/>
  </w:style>
  <w:style w:type="numbering" w:customStyle="1" w:styleId="List131">
    <w:name w:val="List 131"/>
    <w:basedOn w:val="Nessunelenco"/>
    <w:rsid w:val="00706ED6"/>
  </w:style>
  <w:style w:type="numbering" w:customStyle="1" w:styleId="List141">
    <w:name w:val="List 141"/>
    <w:basedOn w:val="Nessunelenco"/>
    <w:rsid w:val="00706ED6"/>
  </w:style>
  <w:style w:type="numbering" w:customStyle="1" w:styleId="List151">
    <w:name w:val="List 151"/>
    <w:basedOn w:val="Nessunelenco"/>
    <w:rsid w:val="00706ED6"/>
  </w:style>
  <w:style w:type="numbering" w:customStyle="1" w:styleId="List162">
    <w:name w:val="List 162"/>
    <w:basedOn w:val="Nessunelenco"/>
    <w:rsid w:val="00706ED6"/>
  </w:style>
  <w:style w:type="numbering" w:customStyle="1" w:styleId="Numerato1">
    <w:name w:val="Numerato1"/>
    <w:rsid w:val="00706ED6"/>
  </w:style>
  <w:style w:type="paragraph" w:customStyle="1" w:styleId="Default">
    <w:name w:val="Default"/>
    <w:rsid w:val="000F23AD"/>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rPr>
  </w:style>
  <w:style w:type="paragraph" w:customStyle="1" w:styleId="Documento">
    <w:name w:val="Documento"/>
    <w:uiPriority w:val="99"/>
    <w:rsid w:val="000F23AD"/>
    <w:pPr>
      <w:widowControl w:val="0"/>
      <w:pBdr>
        <w:top w:val="nil"/>
        <w:left w:val="nil"/>
        <w:bottom w:val="nil"/>
        <w:right w:val="nil"/>
        <w:between w:val="nil"/>
        <w:bar w:val="nil"/>
      </w:pBdr>
      <w:spacing w:before="142" w:after="142" w:line="240" w:lineRule="auto"/>
      <w:jc w:val="both"/>
    </w:pPr>
    <w:rPr>
      <w:rFonts w:ascii="Times LT" w:eastAsia="Times LT" w:hAnsi="Times LT" w:cs="Times LT"/>
      <w:b/>
      <w:bCs/>
      <w:color w:val="000000"/>
      <w:sz w:val="17"/>
      <w:szCs w:val="17"/>
      <w:u w:color="000000"/>
      <w:bdr w:val="nil"/>
      <w:lang w:eastAsia="it-IT"/>
    </w:rPr>
  </w:style>
  <w:style w:type="paragraph" w:customStyle="1" w:styleId="CM1">
    <w:name w:val="CM1"/>
    <w:basedOn w:val="Default"/>
    <w:next w:val="Default"/>
    <w:uiPriority w:val="99"/>
    <w:rsid w:val="000F23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numbering" w:customStyle="1" w:styleId="List102">
    <w:name w:val="List 102"/>
    <w:basedOn w:val="Nessunelenco"/>
    <w:rsid w:val="00790E28"/>
  </w:style>
  <w:style w:type="numbering" w:customStyle="1" w:styleId="List112">
    <w:name w:val="List 112"/>
    <w:basedOn w:val="Nessunelenco"/>
    <w:rsid w:val="00790E28"/>
  </w:style>
  <w:style w:type="numbering" w:customStyle="1" w:styleId="List122">
    <w:name w:val="List 122"/>
    <w:basedOn w:val="Nessunelenco"/>
    <w:rsid w:val="00790E28"/>
  </w:style>
  <w:style w:type="numbering" w:customStyle="1" w:styleId="List132">
    <w:name w:val="List 132"/>
    <w:basedOn w:val="Nessunelenco"/>
    <w:rsid w:val="00790E28"/>
  </w:style>
  <w:style w:type="numbering" w:customStyle="1" w:styleId="List142">
    <w:name w:val="List 142"/>
    <w:basedOn w:val="Nessunelenco"/>
    <w:rsid w:val="00790E28"/>
  </w:style>
  <w:style w:type="numbering" w:customStyle="1" w:styleId="List152">
    <w:name w:val="List 152"/>
    <w:basedOn w:val="Nessunelenco"/>
    <w:rsid w:val="00790E28"/>
  </w:style>
  <w:style w:type="numbering" w:customStyle="1" w:styleId="List163">
    <w:name w:val="List 163"/>
    <w:basedOn w:val="Nessunelenco"/>
    <w:rsid w:val="00790E28"/>
  </w:style>
  <w:style w:type="numbering" w:customStyle="1" w:styleId="Numerato2">
    <w:name w:val="Numerato2"/>
    <w:rsid w:val="00790E28"/>
  </w:style>
  <w:style w:type="character" w:customStyle="1" w:styleId="idxarticolorubrica1">
    <w:name w:val="idx_articolo_rubrica1"/>
    <w:basedOn w:val="Carpredefinitoparagrafo"/>
    <w:uiPriority w:val="99"/>
    <w:rsid w:val="002B23D0"/>
    <w:rPr>
      <w:rFonts w:ascii="Times LT" w:hAnsi="Times LT" w:cs="Tahoma"/>
      <w:sz w:val="17"/>
    </w:rPr>
  </w:style>
  <w:style w:type="paragraph" w:customStyle="1" w:styleId="Paragrafoelenco1">
    <w:name w:val="Paragrafo elenco1"/>
    <w:basedOn w:val="Normale"/>
    <w:rsid w:val="002B23D0"/>
    <w:pPr>
      <w:spacing w:after="200" w:line="276" w:lineRule="auto"/>
      <w:ind w:left="720"/>
      <w:contextualSpacing/>
    </w:pPr>
    <w:rPr>
      <w:rFonts w:ascii="Calibri" w:hAnsi="Calibri"/>
      <w:noProof w:val="0"/>
      <w:sz w:val="22"/>
      <w:szCs w:val="22"/>
      <w:lang w:eastAsia="en-US"/>
    </w:rPr>
  </w:style>
  <w:style w:type="paragraph" w:customStyle="1" w:styleId="CM3">
    <w:name w:val="CM3"/>
    <w:basedOn w:val="Default"/>
    <w:next w:val="Default"/>
    <w:uiPriority w:val="99"/>
    <w:rsid w:val="00797BE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heme="minorHAnsi" w:hAnsi="EUAlbertina" w:cstheme="minorBidi"/>
      <w:color w:val="auto"/>
      <w:sz w:val="24"/>
      <w:szCs w:val="24"/>
      <w:bdr w:val="none" w:sz="0" w:space="0" w:color="auto"/>
      <w:lang w:eastAsia="en-US"/>
    </w:rPr>
  </w:style>
  <w:style w:type="paragraph" w:customStyle="1" w:styleId="CM4">
    <w:name w:val="CM4"/>
    <w:basedOn w:val="Default"/>
    <w:next w:val="Default"/>
    <w:uiPriority w:val="99"/>
    <w:rsid w:val="00797BE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heme="minorHAnsi" w:hAnsi="EUAlbertina" w:cstheme="minorBidi"/>
      <w:color w:val="auto"/>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1635">
      <w:bodyDiv w:val="1"/>
      <w:marLeft w:val="0"/>
      <w:marRight w:val="0"/>
      <w:marTop w:val="0"/>
      <w:marBottom w:val="0"/>
      <w:divBdr>
        <w:top w:val="none" w:sz="0" w:space="0" w:color="auto"/>
        <w:left w:val="none" w:sz="0" w:space="0" w:color="auto"/>
        <w:bottom w:val="none" w:sz="0" w:space="0" w:color="auto"/>
        <w:right w:val="none" w:sz="0" w:space="0" w:color="auto"/>
      </w:divBdr>
    </w:div>
    <w:div w:id="464466334">
      <w:bodyDiv w:val="1"/>
      <w:marLeft w:val="0"/>
      <w:marRight w:val="0"/>
      <w:marTop w:val="0"/>
      <w:marBottom w:val="0"/>
      <w:divBdr>
        <w:top w:val="none" w:sz="0" w:space="0" w:color="auto"/>
        <w:left w:val="none" w:sz="0" w:space="0" w:color="auto"/>
        <w:bottom w:val="none" w:sz="0" w:space="0" w:color="auto"/>
        <w:right w:val="none" w:sz="0" w:space="0" w:color="auto"/>
      </w:divBdr>
    </w:div>
    <w:div w:id="631522147">
      <w:bodyDiv w:val="1"/>
      <w:marLeft w:val="0"/>
      <w:marRight w:val="0"/>
      <w:marTop w:val="0"/>
      <w:marBottom w:val="0"/>
      <w:divBdr>
        <w:top w:val="none" w:sz="0" w:space="0" w:color="auto"/>
        <w:left w:val="none" w:sz="0" w:space="0" w:color="auto"/>
        <w:bottom w:val="none" w:sz="0" w:space="0" w:color="auto"/>
        <w:right w:val="none" w:sz="0" w:space="0" w:color="auto"/>
      </w:divBdr>
    </w:div>
    <w:div w:id="1666394610">
      <w:bodyDiv w:val="1"/>
      <w:marLeft w:val="0"/>
      <w:marRight w:val="0"/>
      <w:marTop w:val="0"/>
      <w:marBottom w:val="0"/>
      <w:divBdr>
        <w:top w:val="none" w:sz="0" w:space="0" w:color="auto"/>
        <w:left w:val="none" w:sz="0" w:space="0" w:color="auto"/>
        <w:bottom w:val="none" w:sz="0" w:space="0" w:color="auto"/>
        <w:right w:val="none" w:sz="0" w:space="0" w:color="auto"/>
      </w:divBdr>
    </w:div>
    <w:div w:id="18628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d20.leggiditalia.it/cgi-bin/FulShow?TIPO=5&amp;NOTXT=1&amp;KEY=31LX0000110183" TargetMode="External"/><Relationship Id="rId18" Type="http://schemas.openxmlformats.org/officeDocument/2006/relationships/hyperlink" Target="http://bd01.leggiditalia.it/cgi-bin/FulShow?TIPO=5&amp;NOTXT=1&amp;KEY=01LX0000104719" TargetMode="External"/><Relationship Id="rId26" Type="http://schemas.openxmlformats.org/officeDocument/2006/relationships/hyperlink" Target="http://bd01.leggiditalia.it/cgi-bin/FulShow?TIPO=5&amp;NOTXT=1&amp;KEY=01LX0000121731ART3"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d01.leggiditalia.it/cgi-bin/FulShow?TIPO=5&amp;NOTXT=1&amp;KEY=01LX0000121731ART21" TargetMode="External"/><Relationship Id="rId34" Type="http://schemas.openxmlformats.org/officeDocument/2006/relationships/hyperlink" Target="http://bd07.leggiditalia.it/cgi-bin/FulShow?TIPO=5&amp;NOTXT=1&amp;KEY=07LX0000491547" TargetMode="External"/><Relationship Id="rId7" Type="http://schemas.openxmlformats.org/officeDocument/2006/relationships/footnotes" Target="footnotes.xml"/><Relationship Id="rId12" Type="http://schemas.openxmlformats.org/officeDocument/2006/relationships/hyperlink" Target="http://bd20.leggiditalia.it/cgi-bin/FulShow?TIPO=5&amp;NOTXT=1&amp;KEY=31LX0000110183ART22" TargetMode="External"/><Relationship Id="rId17" Type="http://schemas.openxmlformats.org/officeDocument/2006/relationships/hyperlink" Target="http://bd01.leggiditalia.it/cgi-bin/FulShow?TIPO=5&amp;NOTXT=1&amp;KEY=01LX0000104719" TargetMode="External"/><Relationship Id="rId25" Type="http://schemas.openxmlformats.org/officeDocument/2006/relationships/hyperlink" Target="http://bd01.leggiditalia.it/cgi-bin/FulShow?TIPO=5&amp;NOTXT=1&amp;KEY=01LX0000121731" TargetMode="External"/><Relationship Id="rId33" Type="http://schemas.openxmlformats.org/officeDocument/2006/relationships/hyperlink" Target="http://bd07.leggiditalia.it/cgi-bin/FulShow?TIPO=5&amp;NOTXT=1&amp;KEY=07LX0000216137" TargetMode="External"/><Relationship Id="rId38" Type="http://schemas.openxmlformats.org/officeDocument/2006/relationships/hyperlink" Target="http://bd01.leggiditalia.it/cgi-bin/FulShow?TIPO=5&amp;NOTXT=1&amp;KEY=01LX0000796458ART0" TargetMode="External"/><Relationship Id="rId2" Type="http://schemas.openxmlformats.org/officeDocument/2006/relationships/numbering" Target="numbering.xml"/><Relationship Id="rId16" Type="http://schemas.openxmlformats.org/officeDocument/2006/relationships/hyperlink" Target="http://bd01.leggiditalia.it/cgi-bin/FulShow?TIPO=5&amp;NOTXT=1&amp;KEY=01LX0000123904" TargetMode="External"/><Relationship Id="rId20" Type="http://schemas.openxmlformats.org/officeDocument/2006/relationships/hyperlink" Target="http://bd01.leggiditalia.it/cgi-bin/FulShow?TIPO=5&amp;NOTXT=1&amp;KEY=01LX0000121731" TargetMode="External"/><Relationship Id="rId29" Type="http://schemas.openxmlformats.org/officeDocument/2006/relationships/hyperlink" Target="http://bd01.leggiditalia.it/cgi-bin/FulShow?TIPO=5&amp;NOTXT=1&amp;KEY=01LX0000106142ART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metra.regione.emilia-romagna.it/al/monitor.php?vi=all&amp;urn=urn:nir:regione.emilia.romagna:legge:2004;16&amp;urn_tl=dl&amp;urn_t=text/xml&amp;urn_a=y&amp;urn_d=v&amp;urn_dv=n&amp;pr=idx,0;artic,0;articparziale,1&amp;anc=art7" TargetMode="External"/><Relationship Id="rId24" Type="http://schemas.openxmlformats.org/officeDocument/2006/relationships/hyperlink" Target="http://bd01.leggiditalia.it/cgi-bin/FulShow?TIPO=5&amp;NOTXT=1&amp;KEY=01LX0000121731ART21" TargetMode="External"/><Relationship Id="rId32" Type="http://schemas.openxmlformats.org/officeDocument/2006/relationships/hyperlink" Target="http://bd01.leggiditalia.it/cgi-bin/FulShow?TIPO=5&amp;NOTXT=1&amp;KEY=01LX0000106142" TargetMode="External"/><Relationship Id="rId37" Type="http://schemas.openxmlformats.org/officeDocument/2006/relationships/hyperlink" Target="http://bd01.leggiditalia.it/cgi-bin/FulShow?TIPO=5&amp;NOTXT=1&amp;KEY=01LX0000793893ART13"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d01.leggiditalia.it/cgi-bin/FulShow?TIPO=5&amp;NOTXT=1&amp;KEY=01LX0000121731" TargetMode="External"/><Relationship Id="rId23" Type="http://schemas.openxmlformats.org/officeDocument/2006/relationships/hyperlink" Target="http://bd20.leggiditalia.it/cgi-bin/FulShow?TIPO=5&amp;NOTXT=1&amp;KEY=24LX0000266934ART13" TargetMode="External"/><Relationship Id="rId28" Type="http://schemas.openxmlformats.org/officeDocument/2006/relationships/hyperlink" Target="http://bd07.leggiditalia.it/cgi-bin/FulShow?TIPO=5&amp;NOTXT=1&amp;KEY=07LX0000190876" TargetMode="External"/><Relationship Id="rId36" Type="http://schemas.openxmlformats.org/officeDocument/2006/relationships/hyperlink" Target="http://bd01.leggiditalia.it/cgi-bin/FulShow?TIPO=5&amp;NOTXT=1&amp;KEY=01LX0000796458ART0" TargetMode="External"/><Relationship Id="rId10" Type="http://schemas.openxmlformats.org/officeDocument/2006/relationships/hyperlink" Target="http://bd07.leggiditalia.it/cgi-bin/FulShow?TIPO=5&amp;NOTXT=1&amp;KEY=07LX0000488624" TargetMode="External"/><Relationship Id="rId19" Type="http://schemas.openxmlformats.org/officeDocument/2006/relationships/hyperlink" Target="http://bd01.leggiditalia.it/cgi-bin/FulShow?TIPO=5&amp;NOTXT=1&amp;KEY=01LX0000121731ART21" TargetMode="External"/><Relationship Id="rId31" Type="http://schemas.openxmlformats.org/officeDocument/2006/relationships/hyperlink" Target="http://bd07.leggiditalia.it/cgi-bin/FulShow?TIPO=5&amp;NOTXT=1&amp;KEY=07LX0000190876" TargetMode="External"/><Relationship Id="rId4" Type="http://schemas.microsoft.com/office/2007/relationships/stylesWithEffects" Target="stylesWithEffects.xml"/><Relationship Id="rId9" Type="http://schemas.openxmlformats.org/officeDocument/2006/relationships/hyperlink" Target="http://bd20.leggiditalia.it/cgi-bin/FulShow?TIPO=5&amp;NOTXT=1&amp;KEY=24LX0000608866" TargetMode="External"/><Relationship Id="rId14" Type="http://schemas.openxmlformats.org/officeDocument/2006/relationships/hyperlink" Target="http://bd20.leggiditalia.it/cgi-bin/FulShow?KEY=11LX0000219463ART12&amp;NONAV=1&amp;NOTXT=1&amp;" TargetMode="External"/><Relationship Id="rId22" Type="http://schemas.openxmlformats.org/officeDocument/2006/relationships/hyperlink" Target="http://bd01.leggiditalia.it/cgi-bin/FulShow?TIPO=5&amp;NOTXT=1&amp;KEY=01LX0000121731" TargetMode="External"/><Relationship Id="rId27" Type="http://schemas.openxmlformats.org/officeDocument/2006/relationships/hyperlink" Target="http://bd07.leggiditalia.it/cgi-bin/FulShow?TIPO=5&amp;NOTXT=1&amp;KEY=07LX0000190852" TargetMode="External"/><Relationship Id="rId30" Type="http://schemas.openxmlformats.org/officeDocument/2006/relationships/hyperlink" Target="http://bd01.leggiditalia.it/cgi-bin/FulShow?TIPO=5&amp;NOTXT=1&amp;KEY=01LX0000106142" TargetMode="External"/><Relationship Id="rId35" Type="http://schemas.openxmlformats.org/officeDocument/2006/relationships/hyperlink" Target="http://bd01.leggiditalia.it/cgi-bin/FulShow?TIPO=5&amp;NOTXT=1&amp;KEY=01LX0000793893ART1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9D4C-B540-42CF-A63F-B3499B5D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55</Pages>
  <Words>19506</Words>
  <Characters>111187</Characters>
  <Application>Microsoft Office Word</Application>
  <DocSecurity>0</DocSecurity>
  <Lines>926</Lines>
  <Paragraphs>260</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130433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Bastianin Elena</dc:creator>
  <cp:lastModifiedBy>Ricciardelli Maurizio</cp:lastModifiedBy>
  <cp:revision>8</cp:revision>
  <cp:lastPrinted>2014-03-14T16:54:00Z</cp:lastPrinted>
  <dcterms:created xsi:type="dcterms:W3CDTF">2014-03-14T14:25:00Z</dcterms:created>
  <dcterms:modified xsi:type="dcterms:W3CDTF">2014-03-17T17:57:00Z</dcterms:modified>
</cp:coreProperties>
</file>